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CCAE" w14:textId="66E4C00C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>за изготвяне на бюджета на проектн</w:t>
      </w:r>
      <w:r w:rsidR="00061A30">
        <w:rPr>
          <w:b/>
          <w:bCs/>
          <w:sz w:val="28"/>
          <w:szCs w:val="28"/>
        </w:rPr>
        <w:t>о</w:t>
      </w:r>
      <w:r w:rsidRPr="00F36761">
        <w:rPr>
          <w:b/>
          <w:bCs/>
          <w:sz w:val="28"/>
          <w:szCs w:val="28"/>
        </w:rPr>
        <w:t xml:space="preserve"> предложени</w:t>
      </w:r>
      <w:r w:rsidR="00061A30">
        <w:rPr>
          <w:b/>
          <w:bCs/>
          <w:sz w:val="28"/>
          <w:szCs w:val="28"/>
        </w:rPr>
        <w:t>е</w:t>
      </w:r>
      <w:r w:rsidRPr="00F36761">
        <w:rPr>
          <w:b/>
          <w:bCs/>
          <w:sz w:val="28"/>
          <w:szCs w:val="28"/>
        </w:rPr>
        <w:t xml:space="preserve"> при кандидатстване по процедура </w:t>
      </w:r>
    </w:p>
    <w:p w14:paraId="31A2DE54" w14:textId="38F7FB08" w:rsidR="00056810" w:rsidRDefault="00221416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221416">
        <w:rPr>
          <w:b/>
          <w:bCs/>
          <w:sz w:val="28"/>
          <w:szCs w:val="28"/>
        </w:rPr>
        <w:t>BG05SFPR001-3.009 „Подкрепа за Центровете за високи постижения в ПОО“</w:t>
      </w:r>
    </w:p>
    <w:p w14:paraId="1C662B43" w14:textId="77777777" w:rsidR="00221416" w:rsidRDefault="00221416" w:rsidP="00720A3D">
      <w:pPr>
        <w:spacing w:line="360" w:lineRule="auto"/>
        <w:jc w:val="center"/>
        <w:rPr>
          <w:b/>
          <w:bCs/>
        </w:rPr>
      </w:pPr>
    </w:p>
    <w:p w14:paraId="3F60C452" w14:textId="16967C83" w:rsidR="00E74BF1" w:rsidRDefault="00630442" w:rsidP="0080686A">
      <w:pPr>
        <w:spacing w:after="120" w:line="360" w:lineRule="auto"/>
        <w:ind w:firstLine="357"/>
        <w:jc w:val="both"/>
      </w:pPr>
      <w:r>
        <w:rPr>
          <w:bCs/>
        </w:rPr>
        <w:t xml:space="preserve">Бюджетът </w:t>
      </w:r>
      <w:r w:rsidR="00A41C38">
        <w:rPr>
          <w:bCs/>
          <w:lang w:val="en-US"/>
        </w:rPr>
        <w:t xml:space="preserve"> </w:t>
      </w:r>
      <w:r w:rsidR="00A41C38">
        <w:rPr>
          <w:bCs/>
        </w:rPr>
        <w:t>на проектн</w:t>
      </w:r>
      <w:r w:rsidR="00061A30">
        <w:rPr>
          <w:bCs/>
        </w:rPr>
        <w:t>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 xml:space="preserve"> по процедура </w:t>
      </w:r>
      <w:r w:rsidR="00221416" w:rsidRPr="00221416">
        <w:rPr>
          <w:bCs/>
        </w:rPr>
        <w:t>BG05SFPR001-3.009 „Подкрепа за Центровете за високи постижения в ПОО“</w:t>
      </w:r>
      <w:r w:rsidR="00221416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на </w:t>
      </w:r>
      <w:r w:rsidR="00A444F9">
        <w:rPr>
          <w:bCs/>
        </w:rPr>
        <w:t xml:space="preserve">Помощна таблица </w:t>
      </w:r>
      <w:r w:rsidR="00A41C38">
        <w:rPr>
          <w:bCs/>
        </w:rPr>
        <w:t xml:space="preserve">за изготвяне на бюджет в ИСУН </w:t>
      </w:r>
      <w:r w:rsidR="00074C04">
        <w:rPr>
          <w:bCs/>
        </w:rPr>
        <w:t xml:space="preserve">от </w:t>
      </w:r>
      <w:r w:rsidR="00A41C38">
        <w:rPr>
          <w:bCs/>
        </w:rPr>
        <w:t>П</w:t>
      </w:r>
      <w:r w:rsidR="00A444F9">
        <w:rPr>
          <w:bCs/>
        </w:rPr>
        <w:t xml:space="preserve">риложение </w:t>
      </w:r>
      <w:r w:rsidR="00A41C38">
        <w:rPr>
          <w:bCs/>
          <w:lang w:val="en-US"/>
        </w:rPr>
        <w:t>I</w:t>
      </w:r>
      <w:r w:rsidR="000B019C">
        <w:rPr>
          <w:bCs/>
          <w:lang w:val="en-US"/>
        </w:rPr>
        <w:t>I</w:t>
      </w:r>
      <w:r w:rsidR="00A41C38">
        <w:rPr>
          <w:bCs/>
          <w:lang w:val="en-US"/>
        </w:rPr>
        <w:t xml:space="preserve"> </w:t>
      </w:r>
      <w:r w:rsidR="00A41C38">
        <w:rPr>
          <w:bCs/>
        </w:rPr>
        <w:t>към Условията за кандидатстване</w:t>
      </w:r>
      <w:r w:rsidR="00A41C38">
        <w:rPr>
          <w:bCs/>
          <w:lang w:val="en-US"/>
        </w:rPr>
        <w:t>.</w:t>
      </w:r>
      <w:r w:rsidR="00A41C38">
        <w:rPr>
          <w:bCs/>
        </w:rPr>
        <w:t xml:space="preserve"> Информацията се попълва за целите на планирането на разходите </w:t>
      </w:r>
      <w:r w:rsidR="00A41C38" w:rsidRPr="00A41C38">
        <w:rPr>
          <w:bCs/>
        </w:rPr>
        <w:t>и оценка</w:t>
      </w:r>
      <w:r w:rsidR="00A41C38">
        <w:rPr>
          <w:bCs/>
        </w:rPr>
        <w:t xml:space="preserve">та на </w:t>
      </w:r>
      <w:r w:rsidR="00061A30">
        <w:rPr>
          <w:bCs/>
        </w:rPr>
        <w:t>проектното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>.</w:t>
      </w:r>
      <w:r w:rsidR="00E87348" w:rsidRPr="00E87348">
        <w:t xml:space="preserve"> </w:t>
      </w:r>
    </w:p>
    <w:p w14:paraId="4E935F9D" w14:textId="74E58F92" w:rsidR="00E74BF1" w:rsidRPr="00A41C38" w:rsidRDefault="00074C04" w:rsidP="0080686A">
      <w:pPr>
        <w:spacing w:after="120" w:line="360" w:lineRule="auto"/>
        <w:ind w:firstLine="357"/>
        <w:jc w:val="both"/>
        <w:rPr>
          <w:bCs/>
        </w:rPr>
      </w:pPr>
      <w:r>
        <w:t>В</w:t>
      </w:r>
      <w:r w:rsidR="00E74BF1">
        <w:t xml:space="preserve"> </w:t>
      </w:r>
      <w:r>
        <w:t xml:space="preserve">образеца на </w:t>
      </w:r>
      <w:r w:rsidR="00E74BF1">
        <w:t xml:space="preserve">Помощната таблица </w:t>
      </w:r>
      <w:r>
        <w:t xml:space="preserve">са въведени предварително </w:t>
      </w:r>
      <w:r w:rsidR="00E74BF1">
        <w:t>всички типове разходи, които са допустими за финансиране по процедурата. От кандидата се в</w:t>
      </w:r>
      <w:r w:rsidR="00E87348" w:rsidRPr="00E87348">
        <w:rPr>
          <w:bCs/>
        </w:rPr>
        <w:t>ъвеждат данни само в полетата, оцветени в жълто</w:t>
      </w:r>
      <w:r w:rsidR="00E87348">
        <w:rPr>
          <w:bCs/>
        </w:rPr>
        <w:t>.</w:t>
      </w:r>
      <w:r w:rsidR="00E74BF1">
        <w:rPr>
          <w:bCs/>
        </w:rPr>
        <w:t xml:space="preserve"> Не се допуска въвеждане на нови типове разходи</w:t>
      </w:r>
      <w:r>
        <w:rPr>
          <w:bCs/>
        </w:rPr>
        <w:t xml:space="preserve"> в помощната таблица</w:t>
      </w:r>
      <w:r w:rsidR="00E74BF1">
        <w:rPr>
          <w:bCs/>
        </w:rPr>
        <w:t>!</w:t>
      </w:r>
      <w:r w:rsidR="0004201A">
        <w:rPr>
          <w:bCs/>
        </w:rPr>
        <w:t xml:space="preserve"> </w:t>
      </w:r>
    </w:p>
    <w:p w14:paraId="3D71F5FC" w14:textId="4928C4DD" w:rsidR="00637756" w:rsidRPr="00B903CB" w:rsidRDefault="00A41C38" w:rsidP="00200695">
      <w:pPr>
        <w:pStyle w:val="Style1"/>
        <w:rPr>
          <w:i/>
          <w:iCs/>
        </w:rPr>
      </w:pPr>
      <w:r>
        <w:t>1</w:t>
      </w:r>
      <w:r w:rsidR="00637756">
        <w:t xml:space="preserve">. </w:t>
      </w:r>
      <w:r w:rsidR="00637756" w:rsidRPr="009C0B95">
        <w:t xml:space="preserve">Попълване на 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0E44BE00" w14:textId="77777777" w:rsidR="000B019C" w:rsidRDefault="003B3463" w:rsidP="0080686A">
      <w:pPr>
        <w:spacing w:after="120" w:line="360" w:lineRule="auto"/>
        <w:ind w:firstLine="357"/>
        <w:jc w:val="both"/>
        <w:rPr>
          <w:bCs/>
        </w:rPr>
      </w:pPr>
      <w:bookmarkStart w:id="0" w:name="_Hlk156305319"/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>Дейност 1</w:t>
      </w:r>
      <w:r w:rsidR="00B17A2D">
        <w:rPr>
          <w:bCs/>
          <w:i/>
          <w:iCs/>
        </w:rPr>
        <w:t xml:space="preserve"> </w:t>
      </w:r>
      <w:r w:rsidR="00B17A2D" w:rsidRPr="00B17A2D">
        <w:rPr>
          <w:bCs/>
        </w:rPr>
        <w:t xml:space="preserve">се </w:t>
      </w:r>
      <w:bookmarkStart w:id="1" w:name="_Hlk178072352"/>
      <w:r w:rsidR="00B17A2D" w:rsidRPr="00B17A2D">
        <w:rPr>
          <w:bCs/>
        </w:rPr>
        <w:t xml:space="preserve">въвежда </w:t>
      </w:r>
      <w:r w:rsidR="000B019C">
        <w:rPr>
          <w:bCs/>
        </w:rPr>
        <w:t xml:space="preserve">следната </w:t>
      </w:r>
      <w:r w:rsidR="00B17A2D" w:rsidRPr="00B17A2D">
        <w:rPr>
          <w:bCs/>
        </w:rPr>
        <w:t>информация</w:t>
      </w:r>
      <w:r w:rsidR="000B019C">
        <w:rPr>
          <w:bCs/>
        </w:rPr>
        <w:t>:</w:t>
      </w:r>
    </w:p>
    <w:p w14:paraId="18AF472A" w14:textId="77777777" w:rsidR="00947940" w:rsidRPr="00B502FD" w:rsidRDefault="00AA18E6" w:rsidP="00B502FD">
      <w:pPr>
        <w:pStyle w:val="ListParagraph"/>
        <w:numPr>
          <w:ilvl w:val="0"/>
          <w:numId w:val="25"/>
        </w:numPr>
        <w:spacing w:after="120" w:line="360" w:lineRule="auto"/>
        <w:jc w:val="both"/>
        <w:rPr>
          <w:bCs/>
        </w:rPr>
      </w:pPr>
      <w:r w:rsidRPr="00B502FD">
        <w:rPr>
          <w:b/>
        </w:rPr>
        <w:t>В таблица Бюджетен ред 1. Преки разходи за персонал</w:t>
      </w:r>
      <w:r w:rsidR="00B17A2D" w:rsidRPr="00B502FD">
        <w:rPr>
          <w:bCs/>
        </w:rPr>
        <w:t xml:space="preserve"> </w:t>
      </w:r>
      <w:r w:rsidRPr="00B502FD">
        <w:rPr>
          <w:bCs/>
        </w:rPr>
        <w:t xml:space="preserve">се попълва информация </w:t>
      </w:r>
      <w:r w:rsidR="00B17A2D" w:rsidRPr="00B502FD">
        <w:rPr>
          <w:bCs/>
        </w:rPr>
        <w:t>в</w:t>
      </w:r>
      <w:r w:rsidR="008E4F41" w:rsidRPr="00B502FD">
        <w:rPr>
          <w:bCs/>
        </w:rPr>
        <w:t xml:space="preserve"> </w:t>
      </w:r>
      <w:r w:rsidR="00947940" w:rsidRPr="00B502FD">
        <w:rPr>
          <w:bCs/>
        </w:rPr>
        <w:t>следните колони:</w:t>
      </w:r>
    </w:p>
    <w:p w14:paraId="593CDB30" w14:textId="1E9E5D6A" w:rsidR="00947940" w:rsidRPr="00947940" w:rsidRDefault="00947940" w:rsidP="00947940">
      <w:pPr>
        <w:pStyle w:val="ListParagraph"/>
        <w:numPr>
          <w:ilvl w:val="0"/>
          <w:numId w:val="23"/>
        </w:numPr>
        <w:spacing w:after="120" w:line="360" w:lineRule="auto"/>
        <w:jc w:val="both"/>
        <w:rPr>
          <w:bCs/>
        </w:rPr>
      </w:pPr>
      <w:bookmarkStart w:id="2" w:name="_Hlk178070527"/>
      <w:r w:rsidRPr="00947940">
        <w:rPr>
          <w:bCs/>
          <w:i/>
          <w:iCs/>
        </w:rPr>
        <w:t xml:space="preserve">Колона </w:t>
      </w:r>
      <w:r w:rsidR="00B17A2D" w:rsidRPr="00947940">
        <w:rPr>
          <w:bCs/>
          <w:i/>
          <w:iCs/>
        </w:rPr>
        <w:t>„</w:t>
      </w:r>
      <w:r w:rsidR="00AA18E6" w:rsidRPr="00947940">
        <w:rPr>
          <w:bCs/>
          <w:i/>
          <w:iCs/>
        </w:rPr>
        <w:t>Брой часове</w:t>
      </w:r>
      <w:r w:rsidR="00B17A2D" w:rsidRPr="00947940">
        <w:rPr>
          <w:bCs/>
          <w:i/>
          <w:iCs/>
        </w:rPr>
        <w:t>“</w:t>
      </w:r>
      <w:r w:rsidR="00290197" w:rsidRPr="00947940">
        <w:rPr>
          <w:bCs/>
          <w:i/>
          <w:iCs/>
        </w:rPr>
        <w:t xml:space="preserve"> </w:t>
      </w:r>
      <w:bookmarkStart w:id="3" w:name="_Hlk158367257"/>
    </w:p>
    <w:p w14:paraId="3C727CCE" w14:textId="04CB5A67" w:rsidR="00947940" w:rsidRPr="00947940" w:rsidRDefault="00947940" w:rsidP="005667DC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тази колона</w:t>
      </w:r>
      <w:r w:rsidR="005667DC">
        <w:rPr>
          <w:bCs/>
        </w:rPr>
        <w:t xml:space="preserve"> с</w:t>
      </w:r>
      <w:r w:rsidR="006F08FA">
        <w:rPr>
          <w:bCs/>
        </w:rPr>
        <w:t>е</w:t>
      </w:r>
      <w:r w:rsidR="005667DC">
        <w:rPr>
          <w:bCs/>
        </w:rPr>
        <w:t xml:space="preserve"> посочва броят на часовете, които се планира да бъдат отработени от педагогически специалисти/експерти образователни дейности</w:t>
      </w:r>
      <w:r w:rsidR="00825C4A">
        <w:rPr>
          <w:bCs/>
          <w:lang w:val="en-US"/>
        </w:rPr>
        <w:t>/</w:t>
      </w:r>
      <w:r w:rsidR="00825C4A" w:rsidRPr="00825C4A">
        <w:rPr>
          <w:bCs/>
        </w:rPr>
        <w:t>лектори за провеждане на обучения на педагогически специалисти</w:t>
      </w:r>
      <w:r w:rsidR="00825C4A">
        <w:rPr>
          <w:bCs/>
          <w:lang w:val="en-US"/>
        </w:rPr>
        <w:t xml:space="preserve"> </w:t>
      </w:r>
      <w:r w:rsidR="005667DC">
        <w:rPr>
          <w:bCs/>
        </w:rPr>
        <w:t>за изпълнението на Дейност 1.</w:t>
      </w:r>
    </w:p>
    <w:p w14:paraId="1F6FEFC9" w14:textId="2C74C4F2" w:rsidR="003B3463" w:rsidRPr="00947940" w:rsidRDefault="00947940" w:rsidP="00947940">
      <w:pPr>
        <w:pStyle w:val="ListParagraph"/>
        <w:numPr>
          <w:ilvl w:val="0"/>
          <w:numId w:val="23"/>
        </w:numPr>
        <w:spacing w:after="120" w:line="360" w:lineRule="auto"/>
        <w:jc w:val="both"/>
        <w:rPr>
          <w:bCs/>
        </w:rPr>
      </w:pPr>
      <w:r w:rsidRPr="00947940">
        <w:rPr>
          <w:bCs/>
          <w:i/>
          <w:iCs/>
        </w:rPr>
        <w:t xml:space="preserve">Колона </w:t>
      </w:r>
      <w:r w:rsidR="00290197" w:rsidRPr="00947940">
        <w:rPr>
          <w:bCs/>
          <w:i/>
          <w:iCs/>
        </w:rPr>
        <w:t>„</w:t>
      </w:r>
      <w:r w:rsidR="00AA18E6" w:rsidRPr="00947940">
        <w:rPr>
          <w:bCs/>
          <w:i/>
          <w:iCs/>
        </w:rPr>
        <w:t>Обосновка на планираните разходи</w:t>
      </w:r>
      <w:bookmarkEnd w:id="3"/>
      <w:r w:rsidR="008E4F41" w:rsidRPr="00947940">
        <w:rPr>
          <w:bCs/>
          <w:i/>
          <w:iCs/>
        </w:rPr>
        <w:t>“</w:t>
      </w:r>
      <w:bookmarkStart w:id="4" w:name="_Hlk153357710"/>
    </w:p>
    <w:p w14:paraId="16B44099" w14:textId="0857CC6E" w:rsidR="00947940" w:rsidRPr="00947940" w:rsidRDefault="00947940" w:rsidP="005667DC">
      <w:pPr>
        <w:spacing w:after="120" w:line="360" w:lineRule="auto"/>
        <w:ind w:firstLine="357"/>
        <w:jc w:val="both"/>
        <w:rPr>
          <w:bCs/>
        </w:rPr>
      </w:pPr>
      <w:r w:rsidRPr="00947940">
        <w:rPr>
          <w:bCs/>
        </w:rPr>
        <w:t>В тази колона се обосновават броят на лицата</w:t>
      </w:r>
      <w:r>
        <w:rPr>
          <w:bCs/>
        </w:rPr>
        <w:t xml:space="preserve"> и </w:t>
      </w:r>
      <w:r w:rsidR="005667DC">
        <w:rPr>
          <w:bCs/>
        </w:rPr>
        <w:t>броят на часовете</w:t>
      </w:r>
      <w:r w:rsidRPr="00947940">
        <w:rPr>
          <w:bCs/>
        </w:rPr>
        <w:t>, които са планирани от кандидата</w:t>
      </w:r>
      <w:r w:rsidR="005667DC">
        <w:rPr>
          <w:bCs/>
        </w:rPr>
        <w:t xml:space="preserve"> за изпълнението на Дейност 1</w:t>
      </w:r>
      <w:r w:rsidRPr="00947940">
        <w:rPr>
          <w:bCs/>
        </w:rPr>
        <w:t>.</w:t>
      </w:r>
    </w:p>
    <w:p w14:paraId="099761F1" w14:textId="16874A56" w:rsidR="00CA5340" w:rsidRDefault="009F0F41" w:rsidP="0080686A">
      <w:pPr>
        <w:spacing w:after="120" w:line="360" w:lineRule="auto"/>
        <w:ind w:firstLine="357"/>
        <w:jc w:val="both"/>
        <w:rPr>
          <w:bCs/>
        </w:rPr>
      </w:pPr>
      <w:bookmarkStart w:id="5" w:name="_Hlk158366556"/>
      <w:bookmarkEnd w:id="2"/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 w:rsidR="00074C04">
        <w:rPr>
          <w:bCs/>
        </w:rPr>
        <w:t xml:space="preserve">предварително </w:t>
      </w:r>
      <w:r w:rsidR="00AA18E6">
        <w:rPr>
          <w:bCs/>
        </w:rPr>
        <w:t>са</w:t>
      </w:r>
      <w:r w:rsidR="00074C04">
        <w:rPr>
          <w:bCs/>
        </w:rPr>
        <w:t xml:space="preserve"> въведен</w:t>
      </w:r>
      <w:r w:rsidR="00AA18E6">
        <w:rPr>
          <w:bCs/>
        </w:rPr>
        <w:t>и</w:t>
      </w:r>
      <w:r>
        <w:rPr>
          <w:bCs/>
        </w:rPr>
        <w:t xml:space="preserve"> размер</w:t>
      </w:r>
      <w:r w:rsidR="00AA18E6">
        <w:rPr>
          <w:bCs/>
        </w:rPr>
        <w:t>ите</w:t>
      </w:r>
      <w:r>
        <w:rPr>
          <w:bCs/>
        </w:rPr>
        <w:t xml:space="preserve"> на </w:t>
      </w:r>
      <w:r w:rsidR="00290197">
        <w:rPr>
          <w:bCs/>
        </w:rPr>
        <w:t>единичн</w:t>
      </w:r>
      <w:r w:rsidR="00AA18E6">
        <w:rPr>
          <w:bCs/>
        </w:rPr>
        <w:t>ите</w:t>
      </w:r>
      <w:r w:rsidR="00290197">
        <w:rPr>
          <w:bCs/>
        </w:rPr>
        <w:t xml:space="preserve"> разход</w:t>
      </w:r>
      <w:r w:rsidR="00AA18E6">
        <w:rPr>
          <w:bCs/>
        </w:rPr>
        <w:t>и</w:t>
      </w:r>
      <w:r w:rsidR="00290197">
        <w:rPr>
          <w:bCs/>
        </w:rPr>
        <w:t xml:space="preserve"> за </w:t>
      </w:r>
      <w:r w:rsidR="00AA18E6">
        <w:rPr>
          <w:bCs/>
        </w:rPr>
        <w:t>в</w:t>
      </w:r>
      <w:r w:rsidR="00AA18E6" w:rsidRPr="00AA18E6">
        <w:rPr>
          <w:bCs/>
        </w:rPr>
        <w:t>ъзнаграждени</w:t>
      </w:r>
      <w:r w:rsidR="00AA18E6">
        <w:rPr>
          <w:bCs/>
        </w:rPr>
        <w:t>е</w:t>
      </w:r>
      <w:r w:rsidR="00AA18E6" w:rsidRPr="00AA18E6">
        <w:rPr>
          <w:bCs/>
        </w:rPr>
        <w:t xml:space="preserve"> на педагогически специалисти за 1 отработен астрономически час</w:t>
      </w:r>
      <w:r w:rsidR="00825C4A">
        <w:rPr>
          <w:bCs/>
          <w:lang w:val="en-US"/>
        </w:rPr>
        <w:t xml:space="preserve">, </w:t>
      </w:r>
      <w:r w:rsidR="00AA18E6">
        <w:rPr>
          <w:bCs/>
        </w:rPr>
        <w:t xml:space="preserve">за </w:t>
      </w:r>
      <w:r w:rsidR="00AA18E6" w:rsidRPr="00AA18E6">
        <w:rPr>
          <w:bCs/>
        </w:rPr>
        <w:t>възнаграждени</w:t>
      </w:r>
      <w:r w:rsidR="00AA18E6">
        <w:rPr>
          <w:bCs/>
        </w:rPr>
        <w:t>е</w:t>
      </w:r>
      <w:r w:rsidR="00AA18E6" w:rsidRPr="00AA18E6">
        <w:rPr>
          <w:bCs/>
        </w:rPr>
        <w:t xml:space="preserve"> на експерти образователни дейности за 1 отработен астрономически час</w:t>
      </w:r>
      <w:r w:rsidR="00825C4A">
        <w:rPr>
          <w:bCs/>
          <w:lang w:val="en-US"/>
        </w:rPr>
        <w:t xml:space="preserve"> </w:t>
      </w:r>
      <w:r w:rsidR="00825C4A">
        <w:rPr>
          <w:bCs/>
        </w:rPr>
        <w:t xml:space="preserve">и за </w:t>
      </w:r>
      <w:r w:rsidR="00825C4A" w:rsidRPr="00AA18E6">
        <w:rPr>
          <w:bCs/>
        </w:rPr>
        <w:t>възнаграждени</w:t>
      </w:r>
      <w:r w:rsidR="00825C4A">
        <w:rPr>
          <w:bCs/>
        </w:rPr>
        <w:t>е</w:t>
      </w:r>
      <w:r w:rsidR="00825C4A" w:rsidRPr="00AA18E6">
        <w:rPr>
          <w:bCs/>
        </w:rPr>
        <w:t xml:space="preserve"> </w:t>
      </w:r>
      <w:r w:rsidR="00825C4A">
        <w:rPr>
          <w:bCs/>
        </w:rPr>
        <w:t xml:space="preserve">на </w:t>
      </w:r>
      <w:r w:rsidR="00825C4A" w:rsidRPr="00825C4A">
        <w:rPr>
          <w:bCs/>
        </w:rPr>
        <w:t>лектори за провеждане на обучения на педагогически специалисти за 1 отработен академичен час</w:t>
      </w:r>
      <w:r>
        <w:rPr>
          <w:bCs/>
        </w:rPr>
        <w:t>.</w:t>
      </w:r>
      <w:r w:rsidR="004557A0">
        <w:rPr>
          <w:bCs/>
        </w:rPr>
        <w:t xml:space="preserve"> </w:t>
      </w:r>
      <w:bookmarkStart w:id="6" w:name="_Hlk178070980"/>
      <w:r w:rsidR="00625F3B" w:rsidRPr="003B3463">
        <w:rPr>
          <w:bCs/>
        </w:rPr>
        <w:t>Чрез заложен</w:t>
      </w:r>
      <w:r w:rsidR="006F05AA">
        <w:rPr>
          <w:bCs/>
        </w:rPr>
        <w:t>ата</w:t>
      </w:r>
      <w:r w:rsidR="00625F3B" w:rsidRPr="003B3463">
        <w:rPr>
          <w:bCs/>
        </w:rPr>
        <w:t xml:space="preserve"> формул</w:t>
      </w:r>
      <w:r w:rsidR="006F05AA">
        <w:rPr>
          <w:bCs/>
        </w:rPr>
        <w:t>а</w:t>
      </w:r>
      <w:r w:rsidR="00625F3B"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="00625F3B" w:rsidRPr="003B3463">
        <w:rPr>
          <w:bCs/>
        </w:rPr>
        <w:t>автоматично се определя</w:t>
      </w:r>
      <w:r w:rsidR="003B3463">
        <w:rPr>
          <w:bCs/>
        </w:rPr>
        <w:t xml:space="preserve"> </w:t>
      </w:r>
      <w:bookmarkStart w:id="7" w:name="_Hlk153357558"/>
      <w:r w:rsidR="003B3463">
        <w:rPr>
          <w:bCs/>
        </w:rPr>
        <w:t>размер</w:t>
      </w:r>
      <w:r w:rsidR="008E4F41">
        <w:rPr>
          <w:bCs/>
        </w:rPr>
        <w:t>ът</w:t>
      </w:r>
      <w:r>
        <w:rPr>
          <w:bCs/>
        </w:rPr>
        <w:t xml:space="preserve"> на</w:t>
      </w:r>
      <w:r w:rsidR="00625F3B" w:rsidRPr="003B3463">
        <w:rPr>
          <w:bCs/>
        </w:rPr>
        <w:t xml:space="preserve"> </w:t>
      </w:r>
      <w:r w:rsidR="008E4F41">
        <w:rPr>
          <w:bCs/>
        </w:rPr>
        <w:t xml:space="preserve">преките </w:t>
      </w:r>
      <w:r w:rsidR="00625F3B" w:rsidRPr="003B3463">
        <w:rPr>
          <w:bCs/>
        </w:rPr>
        <w:t xml:space="preserve">разходи за </w:t>
      </w:r>
      <w:r w:rsidR="008E4F41">
        <w:rPr>
          <w:bCs/>
        </w:rPr>
        <w:t>персонал</w:t>
      </w:r>
      <w:r w:rsidR="00063F73">
        <w:rPr>
          <w:bCs/>
        </w:rPr>
        <w:t>.</w:t>
      </w:r>
      <w:r w:rsidR="003B3463">
        <w:rPr>
          <w:bCs/>
        </w:rPr>
        <w:t xml:space="preserve"> </w:t>
      </w:r>
    </w:p>
    <w:p w14:paraId="3C5FD269" w14:textId="3DBEE1D6" w:rsidR="00997E84" w:rsidRDefault="00997E84" w:rsidP="0080686A">
      <w:pPr>
        <w:spacing w:after="120" w:line="360" w:lineRule="auto"/>
        <w:ind w:firstLine="357"/>
        <w:jc w:val="both"/>
        <w:rPr>
          <w:bCs/>
        </w:rPr>
      </w:pPr>
      <w:bookmarkStart w:id="8" w:name="_Hlk158365265"/>
      <w:bookmarkEnd w:id="5"/>
      <w:bookmarkEnd w:id="6"/>
      <w:r w:rsidRPr="00997E84">
        <w:rPr>
          <w:bCs/>
        </w:rPr>
        <w:lastRenderedPageBreak/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 w:rsidR="003A0042">
        <w:rPr>
          <w:bCs/>
        </w:rPr>
        <w:t>се</w:t>
      </w:r>
      <w:r>
        <w:rPr>
          <w:bCs/>
        </w:rPr>
        <w:t xml:space="preserve"> изчисл</w:t>
      </w:r>
      <w:r w:rsidR="003A0042">
        <w:rPr>
          <w:bCs/>
        </w:rPr>
        <w:t>ява</w:t>
      </w:r>
      <w:r>
        <w:rPr>
          <w:bCs/>
        </w:rPr>
        <w:t xml:space="preserve">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 w:rsidR="008E4F41">
        <w:rPr>
          <w:bCs/>
        </w:rPr>
        <w:t>преки разходи за персонал</w:t>
      </w:r>
      <w:r w:rsidRPr="00997E84">
        <w:rPr>
          <w:bCs/>
        </w:rPr>
        <w:t>, като е приложен следния подход:</w:t>
      </w:r>
    </w:p>
    <w:p w14:paraId="75AE7A69" w14:textId="513BD5B9" w:rsidR="00587165" w:rsidRPr="00587165" w:rsidRDefault="00587165" w:rsidP="00587165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</w:t>
      </w:r>
      <w:r w:rsidR="00994809">
        <w:rPr>
          <w:bCs/>
          <w:lang w:val="en-US"/>
        </w:rPr>
        <w:t>)</w:t>
      </w:r>
      <w:r w:rsidRPr="00587165">
        <w:rPr>
          <w:bCs/>
        </w:rPr>
        <w:t xml:space="preserve"> Определ</w:t>
      </w:r>
      <w:r w:rsidR="00997E84"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 w:rsidR="00997E84">
        <w:rPr>
          <w:bCs/>
        </w:rPr>
        <w:t>е</w:t>
      </w:r>
      <w:r w:rsidRPr="00587165">
        <w:rPr>
          <w:bCs/>
        </w:rPr>
        <w:t>н ред 1, въз основа на посочени</w:t>
      </w:r>
      <w:r w:rsidR="00496AFB">
        <w:rPr>
          <w:bCs/>
        </w:rPr>
        <w:t>я</w:t>
      </w:r>
      <w:r w:rsidRPr="00587165">
        <w:rPr>
          <w:bCs/>
        </w:rPr>
        <w:t xml:space="preserve"> размер на единич</w:t>
      </w:r>
      <w:r w:rsidR="00496AFB">
        <w:rPr>
          <w:bCs/>
        </w:rPr>
        <w:t>ни</w:t>
      </w:r>
      <w:r w:rsidR="008E4F41">
        <w:rPr>
          <w:bCs/>
        </w:rPr>
        <w:t>те</w:t>
      </w:r>
      <w:r w:rsidRPr="00587165">
        <w:rPr>
          <w:bCs/>
        </w:rPr>
        <w:t xml:space="preserve"> разход</w:t>
      </w:r>
      <w:r w:rsidR="008E4F41">
        <w:rPr>
          <w:bCs/>
        </w:rPr>
        <w:t>и</w:t>
      </w:r>
      <w:r w:rsidRPr="00587165">
        <w:rPr>
          <w:bCs/>
        </w:rPr>
        <w:t xml:space="preserve"> за </w:t>
      </w:r>
      <w:r w:rsidR="008E4F41" w:rsidRPr="008E4F41">
        <w:rPr>
          <w:bCs/>
        </w:rPr>
        <w:t>възнаграждение на педагогически специалисти за 1 отработен астрономически час</w:t>
      </w:r>
      <w:r w:rsidR="00893BC4">
        <w:rPr>
          <w:bCs/>
        </w:rPr>
        <w:t xml:space="preserve">, </w:t>
      </w:r>
      <w:r w:rsidR="008E4F41" w:rsidRPr="008E4F41">
        <w:rPr>
          <w:bCs/>
        </w:rPr>
        <w:t>за възнаграждение на експерти образователни дейности за 1 отработен астрономически час</w:t>
      </w:r>
      <w:r w:rsidR="00893BC4">
        <w:rPr>
          <w:bCs/>
        </w:rPr>
        <w:t xml:space="preserve"> и за </w:t>
      </w:r>
      <w:r w:rsidR="00893BC4" w:rsidRPr="00AA18E6">
        <w:rPr>
          <w:bCs/>
        </w:rPr>
        <w:t>възнаграждени</w:t>
      </w:r>
      <w:r w:rsidR="00893BC4">
        <w:rPr>
          <w:bCs/>
        </w:rPr>
        <w:t>е</w:t>
      </w:r>
      <w:r w:rsidR="00893BC4" w:rsidRPr="00AA18E6">
        <w:rPr>
          <w:bCs/>
        </w:rPr>
        <w:t xml:space="preserve"> </w:t>
      </w:r>
      <w:r w:rsidR="00893BC4">
        <w:rPr>
          <w:bCs/>
        </w:rPr>
        <w:t xml:space="preserve">на </w:t>
      </w:r>
      <w:r w:rsidR="00893BC4" w:rsidRPr="00825C4A">
        <w:rPr>
          <w:bCs/>
        </w:rPr>
        <w:t>лектори за провеждане на обучения на педагогически специалисти за 1 отработен академичен час</w:t>
      </w:r>
      <w:r w:rsidR="00997E84">
        <w:rPr>
          <w:bCs/>
        </w:rPr>
        <w:t>;</w:t>
      </w:r>
    </w:p>
    <w:p w14:paraId="1F27B363" w14:textId="19BF8849" w:rsidR="00587165" w:rsidRDefault="00587165" w:rsidP="00144B29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2</w:t>
      </w:r>
      <w:r w:rsidR="00994809">
        <w:rPr>
          <w:bCs/>
          <w:lang w:val="en-US"/>
        </w:rPr>
        <w:t>)</w:t>
      </w:r>
      <w:r w:rsidRPr="00587165">
        <w:rPr>
          <w:bCs/>
        </w:rPr>
        <w:t xml:space="preserve"> </w:t>
      </w:r>
      <w:r w:rsidR="00496AFB">
        <w:rPr>
          <w:bCs/>
        </w:rPr>
        <w:t>И</w:t>
      </w:r>
      <w:r w:rsidRPr="00587165">
        <w:rPr>
          <w:bCs/>
        </w:rPr>
        <w:t>зчислен</w:t>
      </w:r>
      <w:r w:rsidR="00496AFB">
        <w:rPr>
          <w:bCs/>
        </w:rPr>
        <w:t>ата</w:t>
      </w:r>
      <w:r w:rsidRPr="00587165">
        <w:rPr>
          <w:bCs/>
        </w:rPr>
        <w:t xml:space="preserve"> в т. 1</w:t>
      </w:r>
      <w:r w:rsidR="00496AFB">
        <w:rPr>
          <w:bCs/>
        </w:rPr>
        <w:t xml:space="preserve"> стойност е</w:t>
      </w:r>
      <w:r w:rsidR="00997E84">
        <w:rPr>
          <w:bCs/>
        </w:rPr>
        <w:t xml:space="preserve"> умножен</w:t>
      </w:r>
      <w:r w:rsidR="00496AFB">
        <w:rPr>
          <w:bCs/>
        </w:rPr>
        <w:t>а</w:t>
      </w:r>
      <w:r w:rsidR="00997E84">
        <w:rPr>
          <w:bCs/>
        </w:rPr>
        <w:t xml:space="preserve"> </w:t>
      </w:r>
      <w:r w:rsidRPr="00587165">
        <w:rPr>
          <w:bCs/>
        </w:rPr>
        <w:t xml:space="preserve">с коефициент </w:t>
      </w:r>
      <w:r w:rsidR="008E4F41">
        <w:rPr>
          <w:bCs/>
        </w:rPr>
        <w:t>1,</w:t>
      </w:r>
      <w:r w:rsidR="006D1E13">
        <w:rPr>
          <w:bCs/>
        </w:rPr>
        <w:t>2</w:t>
      </w:r>
      <w:r w:rsidR="00A01FB0">
        <w:rPr>
          <w:bCs/>
        </w:rPr>
        <w:t>5</w:t>
      </w:r>
      <w:r w:rsidR="00A01FB0" w:rsidRPr="00587165">
        <w:rPr>
          <w:bCs/>
        </w:rPr>
        <w:t xml:space="preserve"> </w:t>
      </w:r>
      <w:r w:rsidRPr="00587165">
        <w:rPr>
          <w:bCs/>
        </w:rPr>
        <w:t xml:space="preserve">(т.е. извършва се средно индексиране с </w:t>
      </w:r>
      <w:r w:rsidR="006D1E13">
        <w:rPr>
          <w:bCs/>
        </w:rPr>
        <w:t>2</w:t>
      </w:r>
      <w:r w:rsidR="00A01FB0">
        <w:rPr>
          <w:bCs/>
        </w:rPr>
        <w:t>5</w:t>
      </w:r>
      <w:r w:rsidR="00A01FB0" w:rsidRPr="00587165">
        <w:rPr>
          <w:bCs/>
        </w:rPr>
        <w:t xml:space="preserve"> </w:t>
      </w:r>
      <w:r w:rsidRPr="00587165">
        <w:rPr>
          <w:bCs/>
        </w:rPr>
        <w:t>%), за да се отрази очакваната актуализация на единични</w:t>
      </w:r>
      <w:r w:rsidR="008E4F41">
        <w:rPr>
          <w:bCs/>
        </w:rPr>
        <w:t>те</w:t>
      </w:r>
      <w:r w:rsidRPr="00587165">
        <w:rPr>
          <w:bCs/>
        </w:rPr>
        <w:t xml:space="preserve"> разход</w:t>
      </w:r>
      <w:r w:rsidR="008E4F41">
        <w:rPr>
          <w:bCs/>
        </w:rPr>
        <w:t>и</w:t>
      </w:r>
      <w:r w:rsidRPr="00587165">
        <w:rPr>
          <w:bCs/>
        </w:rPr>
        <w:t>.</w:t>
      </w:r>
      <w:bookmarkEnd w:id="1"/>
    </w:p>
    <w:p w14:paraId="5CE20C86" w14:textId="68E1D82B" w:rsidR="00791271" w:rsidRPr="00791271" w:rsidRDefault="00791271" w:rsidP="00791271">
      <w:pPr>
        <w:spacing w:after="120" w:line="360" w:lineRule="auto"/>
        <w:ind w:firstLine="357"/>
        <w:jc w:val="both"/>
        <w:rPr>
          <w:b/>
        </w:rPr>
      </w:pPr>
      <w:bookmarkStart w:id="9" w:name="_Hlk203396171"/>
      <w:r w:rsidRPr="00791271">
        <w:rPr>
          <w:b/>
        </w:rPr>
        <w:t>Посочената процедура се повтаря за партньор</w:t>
      </w:r>
      <w:r w:rsidR="00487DA9">
        <w:rPr>
          <w:b/>
        </w:rPr>
        <w:t>а/</w:t>
      </w:r>
      <w:proofErr w:type="spellStart"/>
      <w:r w:rsidR="00487DA9">
        <w:rPr>
          <w:b/>
        </w:rPr>
        <w:t>ите</w:t>
      </w:r>
      <w:proofErr w:type="spellEnd"/>
      <w:r w:rsidR="003F0561">
        <w:rPr>
          <w:b/>
        </w:rPr>
        <w:t xml:space="preserve"> (когато е приложимо)</w:t>
      </w:r>
      <w:r w:rsidRPr="00791271">
        <w:rPr>
          <w:b/>
        </w:rPr>
        <w:t>.</w:t>
      </w:r>
    </w:p>
    <w:p w14:paraId="3E8DAD1A" w14:textId="6277A176" w:rsidR="00994809" w:rsidRPr="00791271" w:rsidRDefault="00994809" w:rsidP="00791271">
      <w:pPr>
        <w:spacing w:after="120" w:line="360" w:lineRule="auto"/>
        <w:ind w:firstLine="357"/>
        <w:jc w:val="both"/>
        <w:rPr>
          <w:b/>
        </w:rPr>
      </w:pPr>
      <w:bookmarkStart w:id="10" w:name="_Hlk178144131"/>
      <w:bookmarkEnd w:id="9"/>
      <w:r w:rsidRPr="00994809">
        <w:rPr>
          <w:b/>
        </w:rPr>
        <w:t>В случай на необходимост, в таблиц</w:t>
      </w:r>
      <w:r>
        <w:rPr>
          <w:b/>
        </w:rPr>
        <w:t>ите на</w:t>
      </w:r>
      <w:r w:rsidRPr="00994809">
        <w:rPr>
          <w:b/>
        </w:rPr>
        <w:t xml:space="preserve"> работен лист</w:t>
      </w:r>
      <w:r w:rsidRPr="00994809">
        <w:rPr>
          <w:b/>
          <w:i/>
          <w:iCs/>
        </w:rPr>
        <w:t xml:space="preserve"> </w:t>
      </w:r>
      <w:r w:rsidRPr="00994809">
        <w:rPr>
          <w:b/>
        </w:rPr>
        <w:t xml:space="preserve"> </w:t>
      </w:r>
      <w:r>
        <w:rPr>
          <w:b/>
          <w:i/>
          <w:iCs/>
        </w:rPr>
        <w:t>Дейност 1</w:t>
      </w:r>
      <w:r w:rsidRPr="00994809">
        <w:rPr>
          <w:b/>
        </w:rPr>
        <w:t xml:space="preserve"> може да се добавят допълнителни редове. Отговорност на кандидата е да се увери, че информацията в добавените редове не е изключена от формулите, които изчисляват съответната стойност на общия разход в работен лист Бюджет ИСУН.</w:t>
      </w:r>
      <w:bookmarkEnd w:id="10"/>
    </w:p>
    <w:bookmarkEnd w:id="0"/>
    <w:bookmarkEnd w:id="4"/>
    <w:bookmarkEnd w:id="7"/>
    <w:bookmarkEnd w:id="8"/>
    <w:p w14:paraId="3D06841C" w14:textId="7E66D1B6" w:rsidR="00601E38" w:rsidRPr="00200695" w:rsidRDefault="003B3463" w:rsidP="00200695">
      <w:pPr>
        <w:pStyle w:val="Style1"/>
        <w:rPr>
          <w:i/>
          <w:iCs/>
        </w:rPr>
      </w:pPr>
      <w:r w:rsidRPr="00200695">
        <w:t>2</w:t>
      </w:r>
      <w:r w:rsidR="00601E38" w:rsidRPr="00200695">
        <w:t xml:space="preserve">. Попълване на работен лист </w:t>
      </w:r>
      <w:r w:rsidR="00200695" w:rsidRPr="00200695">
        <w:rPr>
          <w:i/>
          <w:iCs/>
        </w:rPr>
        <w:t>Дейност 2</w:t>
      </w:r>
    </w:p>
    <w:p w14:paraId="3E06F226" w14:textId="77777777" w:rsidR="00601E38" w:rsidRPr="009F0F41" w:rsidRDefault="00601E38" w:rsidP="00601E38">
      <w:pPr>
        <w:rPr>
          <w:bCs/>
        </w:rPr>
      </w:pPr>
    </w:p>
    <w:p w14:paraId="0BE814E8" w14:textId="34AF5E85" w:rsidR="008261EB" w:rsidRDefault="009F0F41" w:rsidP="008261EB">
      <w:pPr>
        <w:spacing w:after="120" w:line="360" w:lineRule="auto"/>
        <w:ind w:firstLine="357"/>
        <w:jc w:val="both"/>
        <w:rPr>
          <w:bCs/>
        </w:rPr>
      </w:pPr>
      <w:bookmarkStart w:id="11" w:name="_Hlk153358200"/>
      <w:r w:rsidRPr="009F0F41">
        <w:rPr>
          <w:bCs/>
        </w:rPr>
        <w:t xml:space="preserve">В работен лист </w:t>
      </w:r>
      <w:r w:rsidR="008261EB">
        <w:rPr>
          <w:bCs/>
          <w:i/>
          <w:iCs/>
        </w:rPr>
        <w:t>Д</w:t>
      </w:r>
      <w:r w:rsidR="0010748B">
        <w:rPr>
          <w:bCs/>
          <w:i/>
          <w:iCs/>
        </w:rPr>
        <w:t>ейност 2</w:t>
      </w:r>
      <w:bookmarkStart w:id="12" w:name="_Hlk172637095"/>
      <w:r w:rsidR="008261EB" w:rsidRPr="008261EB">
        <w:rPr>
          <w:bCs/>
        </w:rPr>
        <w:t xml:space="preserve"> </w:t>
      </w:r>
      <w:r w:rsidR="00A01FB0">
        <w:rPr>
          <w:bCs/>
        </w:rPr>
        <w:t xml:space="preserve">се </w:t>
      </w:r>
      <w:r w:rsidR="008261EB" w:rsidRPr="00B17A2D">
        <w:rPr>
          <w:bCs/>
        </w:rPr>
        <w:t xml:space="preserve">въвежда </w:t>
      </w:r>
      <w:r w:rsidR="008261EB">
        <w:rPr>
          <w:bCs/>
        </w:rPr>
        <w:t xml:space="preserve">следната </w:t>
      </w:r>
      <w:r w:rsidR="008261EB" w:rsidRPr="00B17A2D">
        <w:rPr>
          <w:bCs/>
        </w:rPr>
        <w:t>информация</w:t>
      </w:r>
      <w:r w:rsidR="008261EB">
        <w:rPr>
          <w:bCs/>
        </w:rPr>
        <w:t>:</w:t>
      </w:r>
    </w:p>
    <w:p w14:paraId="6176B443" w14:textId="77777777" w:rsidR="008261EB" w:rsidRPr="00B502FD" w:rsidRDefault="008261EB" w:rsidP="008261EB">
      <w:pPr>
        <w:pStyle w:val="ListParagraph"/>
        <w:numPr>
          <w:ilvl w:val="0"/>
          <w:numId w:val="25"/>
        </w:numPr>
        <w:spacing w:after="120" w:line="360" w:lineRule="auto"/>
        <w:jc w:val="both"/>
        <w:rPr>
          <w:bCs/>
        </w:rPr>
      </w:pPr>
      <w:r w:rsidRPr="00B502FD">
        <w:rPr>
          <w:b/>
        </w:rPr>
        <w:t>В таблица Бюджетен ред 1. Преки разходи за персонал</w:t>
      </w:r>
      <w:r w:rsidRPr="00B502FD">
        <w:rPr>
          <w:bCs/>
        </w:rPr>
        <w:t xml:space="preserve"> се попълва информация в следните колони:</w:t>
      </w:r>
    </w:p>
    <w:p w14:paraId="21EE6015" w14:textId="570B28A0" w:rsidR="008261EB" w:rsidRPr="008261EB" w:rsidRDefault="008261EB" w:rsidP="008261EB">
      <w:pPr>
        <w:pStyle w:val="ListParagraph"/>
        <w:numPr>
          <w:ilvl w:val="0"/>
          <w:numId w:val="27"/>
        </w:numPr>
        <w:spacing w:after="120" w:line="360" w:lineRule="auto"/>
        <w:jc w:val="both"/>
        <w:rPr>
          <w:bCs/>
        </w:rPr>
      </w:pPr>
      <w:r w:rsidRPr="008261EB">
        <w:rPr>
          <w:bCs/>
          <w:i/>
          <w:iCs/>
        </w:rPr>
        <w:t xml:space="preserve">Колона „Брой часове“ </w:t>
      </w:r>
    </w:p>
    <w:p w14:paraId="50E8D521" w14:textId="2D1E3B90" w:rsidR="008261EB" w:rsidRPr="00947940" w:rsidRDefault="008261EB" w:rsidP="008261EB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тази колона с</w:t>
      </w:r>
      <w:r w:rsidR="006F08FA">
        <w:rPr>
          <w:bCs/>
        </w:rPr>
        <w:t>е</w:t>
      </w:r>
      <w:r>
        <w:rPr>
          <w:bCs/>
        </w:rPr>
        <w:t xml:space="preserve"> посочва броят на часовете, които се планира да бъдат отработени от педагогически специалисти/експерти образователни дейности</w:t>
      </w:r>
      <w:r w:rsidR="007431D3">
        <w:rPr>
          <w:bCs/>
        </w:rPr>
        <w:t>/лектори за провеждане на обучения на педагогически специалисти</w:t>
      </w:r>
      <w:r>
        <w:rPr>
          <w:bCs/>
        </w:rPr>
        <w:t xml:space="preserve"> за изпълнението на Дейност 2.</w:t>
      </w:r>
    </w:p>
    <w:p w14:paraId="0F45221E" w14:textId="59FA3FEB" w:rsidR="008261EB" w:rsidRPr="008261EB" w:rsidRDefault="008261EB" w:rsidP="008261EB">
      <w:pPr>
        <w:pStyle w:val="ListParagraph"/>
        <w:numPr>
          <w:ilvl w:val="0"/>
          <w:numId w:val="27"/>
        </w:numPr>
        <w:spacing w:after="120" w:line="360" w:lineRule="auto"/>
        <w:jc w:val="both"/>
        <w:rPr>
          <w:bCs/>
        </w:rPr>
      </w:pPr>
      <w:r w:rsidRPr="008261EB">
        <w:rPr>
          <w:bCs/>
          <w:i/>
          <w:iCs/>
        </w:rPr>
        <w:t>Колона „Обосновка на планираните разходи“</w:t>
      </w:r>
    </w:p>
    <w:p w14:paraId="6A3A852E" w14:textId="146A7DC5" w:rsidR="008261EB" w:rsidRPr="00947940" w:rsidRDefault="008261EB" w:rsidP="008261EB">
      <w:pPr>
        <w:spacing w:after="120" w:line="360" w:lineRule="auto"/>
        <w:ind w:firstLine="357"/>
        <w:jc w:val="both"/>
        <w:rPr>
          <w:bCs/>
        </w:rPr>
      </w:pPr>
      <w:r w:rsidRPr="00947940">
        <w:rPr>
          <w:bCs/>
        </w:rPr>
        <w:t>В тази колона се обосновават броят на лицата</w:t>
      </w:r>
      <w:r>
        <w:rPr>
          <w:bCs/>
        </w:rPr>
        <w:t xml:space="preserve"> и </w:t>
      </w:r>
      <w:r w:rsidRPr="00947940">
        <w:rPr>
          <w:bCs/>
        </w:rPr>
        <w:t xml:space="preserve"> </w:t>
      </w:r>
      <w:r>
        <w:rPr>
          <w:bCs/>
        </w:rPr>
        <w:t>броят на часовете</w:t>
      </w:r>
      <w:r w:rsidRPr="00947940">
        <w:rPr>
          <w:bCs/>
        </w:rPr>
        <w:t>, които са планирани от кандидата</w:t>
      </w:r>
      <w:r>
        <w:rPr>
          <w:bCs/>
        </w:rPr>
        <w:t xml:space="preserve"> за изпълнението на Дейност 2</w:t>
      </w:r>
      <w:r w:rsidRPr="00947940">
        <w:rPr>
          <w:bCs/>
        </w:rPr>
        <w:t>.</w:t>
      </w:r>
    </w:p>
    <w:p w14:paraId="62141CF6" w14:textId="038F2C1F" w:rsidR="008261EB" w:rsidRDefault="008261EB" w:rsidP="008261EB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>предварително са въведени размерите на единичните разходи за в</w:t>
      </w:r>
      <w:r w:rsidRPr="00AA18E6">
        <w:rPr>
          <w:bCs/>
        </w:rPr>
        <w:t>ъзнаграждени</w:t>
      </w:r>
      <w:r>
        <w:rPr>
          <w:bCs/>
        </w:rPr>
        <w:t>е</w:t>
      </w:r>
      <w:r w:rsidRPr="00AA18E6">
        <w:rPr>
          <w:bCs/>
        </w:rPr>
        <w:t xml:space="preserve"> на педагогически специалисти за 1 отработен астрономически час</w:t>
      </w:r>
      <w:r w:rsidR="003E57BD">
        <w:rPr>
          <w:bCs/>
        </w:rPr>
        <w:t>, з</w:t>
      </w:r>
      <w:r>
        <w:rPr>
          <w:bCs/>
        </w:rPr>
        <w:t xml:space="preserve">а </w:t>
      </w:r>
      <w:r w:rsidRPr="00AA18E6">
        <w:rPr>
          <w:bCs/>
        </w:rPr>
        <w:t>възнаграждени</w:t>
      </w:r>
      <w:r>
        <w:rPr>
          <w:bCs/>
        </w:rPr>
        <w:t>е</w:t>
      </w:r>
      <w:r w:rsidRPr="00AA18E6">
        <w:rPr>
          <w:bCs/>
        </w:rPr>
        <w:t xml:space="preserve"> на експерти образователни дейности за 1 отработен астрономически час</w:t>
      </w:r>
      <w:r w:rsidR="00487DA9">
        <w:rPr>
          <w:bCs/>
        </w:rPr>
        <w:t>, в</w:t>
      </w:r>
      <w:r w:rsidR="00487DA9" w:rsidRPr="00AA18E6">
        <w:rPr>
          <w:bCs/>
        </w:rPr>
        <w:t>ъзнаграждени</w:t>
      </w:r>
      <w:r w:rsidR="00487DA9">
        <w:rPr>
          <w:bCs/>
        </w:rPr>
        <w:t>е</w:t>
      </w:r>
      <w:r w:rsidR="00487DA9" w:rsidRPr="00AA18E6">
        <w:rPr>
          <w:bCs/>
        </w:rPr>
        <w:t xml:space="preserve"> на педагогически специалисти за 1 </w:t>
      </w:r>
      <w:r w:rsidR="00487DA9">
        <w:rPr>
          <w:bCs/>
        </w:rPr>
        <w:t>проведен</w:t>
      </w:r>
      <w:r w:rsidR="00487DA9" w:rsidRPr="00AA18E6">
        <w:rPr>
          <w:bCs/>
        </w:rPr>
        <w:t xml:space="preserve"> </w:t>
      </w:r>
      <w:r w:rsidR="00487DA9">
        <w:rPr>
          <w:bCs/>
        </w:rPr>
        <w:t>учебен</w:t>
      </w:r>
      <w:r w:rsidR="00487DA9" w:rsidRPr="00AA18E6">
        <w:rPr>
          <w:bCs/>
        </w:rPr>
        <w:t xml:space="preserve"> час</w:t>
      </w:r>
      <w:r w:rsidR="003E57BD">
        <w:rPr>
          <w:bCs/>
        </w:rPr>
        <w:t xml:space="preserve"> и за в</w:t>
      </w:r>
      <w:r w:rsidR="003E57BD" w:rsidRPr="003E57BD">
        <w:rPr>
          <w:bCs/>
        </w:rPr>
        <w:t xml:space="preserve">ъзнаграждения на </w:t>
      </w:r>
      <w:r w:rsidR="003E57BD" w:rsidRPr="003E57BD">
        <w:rPr>
          <w:bCs/>
        </w:rPr>
        <w:lastRenderedPageBreak/>
        <w:t>лектори за провеждане на обучения на педагогически специалисти за 1 отработен академичен час</w:t>
      </w:r>
      <w:r>
        <w:rPr>
          <w:bCs/>
        </w:rPr>
        <w:t xml:space="preserve">. </w:t>
      </w:r>
      <w:r w:rsidRPr="003B3463">
        <w:rPr>
          <w:bCs/>
        </w:rPr>
        <w:t>Чрез заложен</w:t>
      </w:r>
      <w:r>
        <w:rPr>
          <w:bCs/>
        </w:rPr>
        <w:t>ата</w:t>
      </w:r>
      <w:r w:rsidRPr="003B3463">
        <w:rPr>
          <w:bCs/>
        </w:rPr>
        <w:t xml:space="preserve"> формул</w:t>
      </w:r>
      <w:r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размерът на</w:t>
      </w:r>
      <w:r w:rsidRPr="003B3463">
        <w:rPr>
          <w:bCs/>
        </w:rPr>
        <w:t xml:space="preserve"> </w:t>
      </w:r>
      <w:r>
        <w:rPr>
          <w:bCs/>
        </w:rPr>
        <w:t xml:space="preserve">преките </w:t>
      </w:r>
      <w:r w:rsidRPr="003B3463">
        <w:rPr>
          <w:bCs/>
        </w:rPr>
        <w:t xml:space="preserve">разходи за </w:t>
      </w:r>
      <w:r>
        <w:rPr>
          <w:bCs/>
        </w:rPr>
        <w:t xml:space="preserve">персонал по Дейност 2. </w:t>
      </w:r>
    </w:p>
    <w:p w14:paraId="38A7EEBF" w14:textId="305D0AEF" w:rsidR="008261EB" w:rsidRDefault="008261EB" w:rsidP="008261EB">
      <w:pPr>
        <w:spacing w:after="120" w:line="360" w:lineRule="auto"/>
        <w:ind w:firstLine="357"/>
        <w:jc w:val="both"/>
        <w:rPr>
          <w:bCs/>
        </w:rPr>
      </w:pPr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 w:rsidR="003A0042">
        <w:rPr>
          <w:bCs/>
        </w:rPr>
        <w:t>се изчислява</w:t>
      </w:r>
      <w:r>
        <w:rPr>
          <w:bCs/>
        </w:rPr>
        <w:t xml:space="preserve">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>
        <w:rPr>
          <w:bCs/>
        </w:rPr>
        <w:t>преки разходи за персонал по Дейност 2</w:t>
      </w:r>
      <w:r w:rsidRPr="00997E84">
        <w:rPr>
          <w:bCs/>
        </w:rPr>
        <w:t>, като е приложен следния подход:</w:t>
      </w:r>
    </w:p>
    <w:p w14:paraId="1D7EE603" w14:textId="2CAE33DB" w:rsidR="008261EB" w:rsidRPr="00587165" w:rsidRDefault="008261EB" w:rsidP="008261EB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</w:t>
      </w:r>
      <w:r w:rsidR="00924AC5">
        <w:rPr>
          <w:bCs/>
          <w:lang w:val="en-US"/>
        </w:rPr>
        <w:t>)</w:t>
      </w:r>
      <w:r w:rsidRPr="00587165">
        <w:rPr>
          <w:bCs/>
        </w:rPr>
        <w:t xml:space="preserve"> Определ</w:t>
      </w:r>
      <w:r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>
        <w:rPr>
          <w:bCs/>
        </w:rPr>
        <w:t>е</w:t>
      </w:r>
      <w:r w:rsidRPr="00587165">
        <w:rPr>
          <w:bCs/>
        </w:rPr>
        <w:t>н ред 1, въз основа на посочени</w:t>
      </w:r>
      <w:r>
        <w:rPr>
          <w:bCs/>
        </w:rPr>
        <w:t>я</w:t>
      </w:r>
      <w:r w:rsidRPr="00587165">
        <w:rPr>
          <w:bCs/>
        </w:rPr>
        <w:t xml:space="preserve"> размер на единич</w:t>
      </w:r>
      <w:r>
        <w:rPr>
          <w:bCs/>
        </w:rPr>
        <w:t>ните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 xml:space="preserve"> за </w:t>
      </w:r>
      <w:r w:rsidRPr="008E4F41">
        <w:rPr>
          <w:bCs/>
        </w:rPr>
        <w:t xml:space="preserve">възнаграждение </w:t>
      </w:r>
      <w:r w:rsidR="00093D44" w:rsidRPr="00093D44">
        <w:rPr>
          <w:bCs/>
        </w:rPr>
        <w:t>на педагогически специалисти за 1 отработен астрономически час, за възнаграждение на експерти образователни дейности за 1 отработен астрономически час, възнаграждение на педагогически специалисти за 1 проведен учебен час и за възнаграждения на лектори за провеждане на обучения на педагогически специалисти за 1 отработен академичен час</w:t>
      </w:r>
      <w:r>
        <w:rPr>
          <w:bCs/>
        </w:rPr>
        <w:t>;</w:t>
      </w:r>
    </w:p>
    <w:p w14:paraId="034FB811" w14:textId="2AC7227F" w:rsidR="005320E1" w:rsidRDefault="008261EB" w:rsidP="00144B29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2</w:t>
      </w:r>
      <w:r w:rsidR="00924AC5">
        <w:rPr>
          <w:bCs/>
          <w:lang w:val="en-US"/>
        </w:rPr>
        <w:t>)</w:t>
      </w:r>
      <w:r w:rsidRPr="00587165">
        <w:rPr>
          <w:bCs/>
        </w:rPr>
        <w:t xml:space="preserve"> </w:t>
      </w:r>
      <w:r>
        <w:rPr>
          <w:bCs/>
        </w:rPr>
        <w:t>И</w:t>
      </w:r>
      <w:r w:rsidRPr="00587165">
        <w:rPr>
          <w:bCs/>
        </w:rPr>
        <w:t>зчислен</w:t>
      </w:r>
      <w:r>
        <w:rPr>
          <w:bCs/>
        </w:rPr>
        <w:t>ата</w:t>
      </w:r>
      <w:r w:rsidRPr="00587165">
        <w:rPr>
          <w:bCs/>
        </w:rPr>
        <w:t xml:space="preserve"> в т. 1</w:t>
      </w:r>
      <w:r>
        <w:rPr>
          <w:bCs/>
        </w:rPr>
        <w:t xml:space="preserve"> стойност е умножена </w:t>
      </w:r>
      <w:r w:rsidRPr="00587165">
        <w:rPr>
          <w:bCs/>
        </w:rPr>
        <w:t xml:space="preserve">с коефициент </w:t>
      </w:r>
      <w:r>
        <w:rPr>
          <w:bCs/>
        </w:rPr>
        <w:t>1,</w:t>
      </w:r>
      <w:r w:rsidR="006D1E13">
        <w:rPr>
          <w:bCs/>
        </w:rPr>
        <w:t>2</w:t>
      </w:r>
      <w:r w:rsidR="00A01FB0">
        <w:rPr>
          <w:bCs/>
        </w:rPr>
        <w:t>5</w:t>
      </w:r>
      <w:r w:rsidR="00A01FB0" w:rsidRPr="00587165">
        <w:rPr>
          <w:bCs/>
        </w:rPr>
        <w:t xml:space="preserve"> </w:t>
      </w:r>
      <w:r w:rsidRPr="00587165">
        <w:rPr>
          <w:bCs/>
        </w:rPr>
        <w:t xml:space="preserve">(т.е. извършва се средно индексиране с </w:t>
      </w:r>
      <w:r w:rsidR="006D1E13">
        <w:rPr>
          <w:bCs/>
        </w:rPr>
        <w:t>2</w:t>
      </w:r>
      <w:r w:rsidR="00A01FB0">
        <w:rPr>
          <w:bCs/>
        </w:rPr>
        <w:t>5</w:t>
      </w:r>
      <w:r w:rsidR="00A01FB0" w:rsidRPr="00587165">
        <w:rPr>
          <w:bCs/>
        </w:rPr>
        <w:t xml:space="preserve"> </w:t>
      </w:r>
      <w:r w:rsidRPr="00587165">
        <w:rPr>
          <w:bCs/>
        </w:rPr>
        <w:t>%), за да се отрази очакваната актуализация на единични</w:t>
      </w:r>
      <w:r>
        <w:rPr>
          <w:bCs/>
        </w:rPr>
        <w:t>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>.</w:t>
      </w:r>
    </w:p>
    <w:p w14:paraId="44939558" w14:textId="7C359B71" w:rsidR="003F0561" w:rsidRPr="003F0561" w:rsidRDefault="003F0561" w:rsidP="00144B29">
      <w:pPr>
        <w:spacing w:after="120" w:line="360" w:lineRule="auto"/>
        <w:ind w:firstLine="357"/>
        <w:jc w:val="both"/>
        <w:rPr>
          <w:b/>
        </w:rPr>
      </w:pPr>
      <w:r w:rsidRPr="003F0561">
        <w:rPr>
          <w:b/>
        </w:rPr>
        <w:t>Посочената процедура се повтаря за партньор</w:t>
      </w:r>
      <w:r w:rsidR="00B4647E">
        <w:rPr>
          <w:b/>
        </w:rPr>
        <w:t>а/</w:t>
      </w:r>
      <w:proofErr w:type="spellStart"/>
      <w:r w:rsidR="00B4647E">
        <w:rPr>
          <w:b/>
        </w:rPr>
        <w:t>ите</w:t>
      </w:r>
      <w:proofErr w:type="spellEnd"/>
      <w:r w:rsidRPr="003F0561">
        <w:rPr>
          <w:b/>
        </w:rPr>
        <w:t xml:space="preserve"> (когато е приложимо).</w:t>
      </w:r>
    </w:p>
    <w:p w14:paraId="427EE703" w14:textId="1107994C" w:rsidR="0065255F" w:rsidRPr="00B502FD" w:rsidRDefault="005320E1" w:rsidP="0065255F">
      <w:pPr>
        <w:pStyle w:val="ListParagraph"/>
        <w:numPr>
          <w:ilvl w:val="0"/>
          <w:numId w:val="25"/>
        </w:numPr>
        <w:spacing w:after="120" w:line="360" w:lineRule="auto"/>
        <w:jc w:val="both"/>
        <w:rPr>
          <w:bCs/>
        </w:rPr>
      </w:pPr>
      <w:r w:rsidRPr="00B502FD">
        <w:rPr>
          <w:b/>
        </w:rPr>
        <w:t>В таблица</w:t>
      </w:r>
      <w:r>
        <w:rPr>
          <w:b/>
        </w:rPr>
        <w:t xml:space="preserve"> </w:t>
      </w:r>
      <w:r w:rsidRPr="005320E1">
        <w:rPr>
          <w:b/>
        </w:rPr>
        <w:t xml:space="preserve">Бюджетен ред </w:t>
      </w:r>
      <w:r w:rsidRPr="002B07F9">
        <w:rPr>
          <w:b/>
        </w:rPr>
        <w:t>2.</w:t>
      </w:r>
      <w:r w:rsidR="00096C9A">
        <w:rPr>
          <w:b/>
        </w:rPr>
        <w:t>1.</w:t>
      </w:r>
      <w:r w:rsidRPr="002B07F9">
        <w:rPr>
          <w:b/>
        </w:rPr>
        <w:t xml:space="preserve"> </w:t>
      </w:r>
      <w:r w:rsidR="00A446FF" w:rsidRPr="00A446FF">
        <w:rPr>
          <w:b/>
        </w:rPr>
        <w:t xml:space="preserve">Разходи за надбавки на участниците в обучения </w:t>
      </w:r>
      <w:r w:rsidR="0065255F" w:rsidRPr="00B502FD">
        <w:rPr>
          <w:bCs/>
        </w:rPr>
        <w:t>се попълва информация в следните колони:</w:t>
      </w:r>
    </w:p>
    <w:p w14:paraId="1971450B" w14:textId="56A3FA26" w:rsidR="0065255F" w:rsidRPr="0065255F" w:rsidRDefault="0065255F" w:rsidP="0065255F">
      <w:pPr>
        <w:pStyle w:val="ListParagraph"/>
        <w:numPr>
          <w:ilvl w:val="0"/>
          <w:numId w:val="28"/>
        </w:numPr>
        <w:spacing w:after="120" w:line="360" w:lineRule="auto"/>
        <w:jc w:val="both"/>
        <w:rPr>
          <w:bCs/>
        </w:rPr>
      </w:pPr>
      <w:r w:rsidRPr="0065255F">
        <w:rPr>
          <w:bCs/>
          <w:i/>
          <w:iCs/>
        </w:rPr>
        <w:t xml:space="preserve">Колона „Брой“ </w:t>
      </w:r>
    </w:p>
    <w:p w14:paraId="72C9A41F" w14:textId="2730F38F" w:rsidR="00C449BE" w:rsidRPr="00C449BE" w:rsidRDefault="00C449BE" w:rsidP="00C0417B">
      <w:pPr>
        <w:spacing w:after="120" w:line="360" w:lineRule="auto"/>
        <w:ind w:firstLine="357"/>
        <w:jc w:val="both"/>
        <w:rPr>
          <w:bCs/>
        </w:rPr>
      </w:pPr>
      <w:r w:rsidRPr="00C449BE">
        <w:rPr>
          <w:bCs/>
        </w:rPr>
        <w:t xml:space="preserve">В </w:t>
      </w:r>
      <w:r w:rsidRPr="00C449BE">
        <w:rPr>
          <w:bCs/>
          <w:i/>
          <w:iCs/>
        </w:rPr>
        <w:t>ред</w:t>
      </w:r>
      <w:r w:rsidR="00C0417B">
        <w:rPr>
          <w:bCs/>
          <w:i/>
          <w:iCs/>
        </w:rPr>
        <w:t>ове</w:t>
      </w:r>
      <w:r w:rsidRPr="00C449BE">
        <w:rPr>
          <w:bCs/>
          <w:i/>
          <w:iCs/>
        </w:rPr>
        <w:t xml:space="preserve"> „Пътни за 1 човек (отиване и връщане) - изнесено обучение (разстояние 10-99 км)“</w:t>
      </w:r>
      <w:r w:rsidR="00C0417B">
        <w:rPr>
          <w:bCs/>
        </w:rPr>
        <w:t xml:space="preserve">, </w:t>
      </w:r>
      <w:r w:rsidR="00C0417B" w:rsidRPr="00B7535E">
        <w:rPr>
          <w:bCs/>
          <w:i/>
          <w:iCs/>
        </w:rPr>
        <w:t>„Пътни за 1 човек, 1 ден - обучение на място“</w:t>
      </w:r>
      <w:r w:rsidR="00C0417B">
        <w:rPr>
          <w:bCs/>
          <w:i/>
          <w:iCs/>
        </w:rPr>
        <w:t xml:space="preserve">, </w:t>
      </w:r>
      <w:r w:rsidR="00C0417B" w:rsidRPr="00C0417B">
        <w:rPr>
          <w:bCs/>
          <w:i/>
          <w:iCs/>
        </w:rPr>
        <w:t>„Дневни при обучения в България - с нощувки“</w:t>
      </w:r>
      <w:r w:rsidR="00C0417B">
        <w:rPr>
          <w:bCs/>
          <w:i/>
          <w:iCs/>
        </w:rPr>
        <w:t xml:space="preserve">, </w:t>
      </w:r>
      <w:r w:rsidR="00C0417B" w:rsidRPr="00C0417B">
        <w:rPr>
          <w:bCs/>
          <w:i/>
          <w:iCs/>
        </w:rPr>
        <w:t>„Дневни при обучения в България - без нощувки“</w:t>
      </w:r>
      <w:r w:rsidR="00C0417B">
        <w:rPr>
          <w:bCs/>
          <w:i/>
          <w:iCs/>
        </w:rPr>
        <w:t xml:space="preserve">, </w:t>
      </w:r>
      <w:r w:rsidR="00C0417B" w:rsidRPr="00C0417B">
        <w:rPr>
          <w:bCs/>
          <w:i/>
          <w:iCs/>
        </w:rPr>
        <w:t>„Квартирни при обучения в България“</w:t>
      </w:r>
      <w:r w:rsidR="00C0417B">
        <w:rPr>
          <w:bCs/>
        </w:rPr>
        <w:t xml:space="preserve"> </w:t>
      </w:r>
      <w:r w:rsidRPr="00C449BE">
        <w:rPr>
          <w:bCs/>
        </w:rPr>
        <w:t>се</w:t>
      </w:r>
      <w:r>
        <w:rPr>
          <w:bCs/>
        </w:rPr>
        <w:t xml:space="preserve"> посочва броят на лицата, участници в обучения по Дейност 2</w:t>
      </w:r>
      <w:r w:rsidR="004C47B6">
        <w:rPr>
          <w:bCs/>
        </w:rPr>
        <w:t>.</w:t>
      </w:r>
    </w:p>
    <w:p w14:paraId="1D231FAE" w14:textId="3DFBD530" w:rsidR="00AB156A" w:rsidRDefault="0065255F" w:rsidP="007923A8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 xml:space="preserve">предварително </w:t>
      </w:r>
      <w:r w:rsidR="004A1FAC">
        <w:rPr>
          <w:bCs/>
        </w:rPr>
        <w:t xml:space="preserve">са въведени размерите на единичните разходи за надбавки на участниците в обучения по Дейност 2. </w:t>
      </w:r>
      <w:r w:rsidRPr="003B3463">
        <w:rPr>
          <w:bCs/>
        </w:rPr>
        <w:t>Чрез заложен</w:t>
      </w:r>
      <w:r>
        <w:rPr>
          <w:bCs/>
        </w:rPr>
        <w:t>ата</w:t>
      </w:r>
      <w:r w:rsidRPr="003B3463">
        <w:rPr>
          <w:bCs/>
        </w:rPr>
        <w:t xml:space="preserve"> формул</w:t>
      </w:r>
      <w:r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размерът на</w:t>
      </w:r>
      <w:r w:rsidRPr="003B3463">
        <w:rPr>
          <w:bCs/>
        </w:rPr>
        <w:t xml:space="preserve"> </w:t>
      </w:r>
      <w:r w:rsidR="003C12D3">
        <w:rPr>
          <w:bCs/>
        </w:rPr>
        <w:t>р</w:t>
      </w:r>
      <w:r w:rsidR="003C12D3" w:rsidRPr="003C12D3">
        <w:rPr>
          <w:bCs/>
        </w:rPr>
        <w:t>азходи</w:t>
      </w:r>
      <w:r w:rsidR="003C12D3">
        <w:rPr>
          <w:bCs/>
        </w:rPr>
        <w:t>те</w:t>
      </w:r>
      <w:r w:rsidR="003C12D3" w:rsidRPr="003C12D3">
        <w:rPr>
          <w:bCs/>
        </w:rPr>
        <w:t xml:space="preserve"> за </w:t>
      </w:r>
      <w:r w:rsidR="004A1FAC">
        <w:rPr>
          <w:bCs/>
        </w:rPr>
        <w:t>надбавки на участниците в обученията</w:t>
      </w:r>
      <w:r>
        <w:rPr>
          <w:bCs/>
        </w:rPr>
        <w:t xml:space="preserve">. </w:t>
      </w:r>
      <w:bookmarkEnd w:id="12"/>
    </w:p>
    <w:p w14:paraId="08027D5C" w14:textId="77777777" w:rsidR="001C7107" w:rsidRPr="00056F04" w:rsidRDefault="001C7107" w:rsidP="001C7107">
      <w:pPr>
        <w:spacing w:after="120" w:line="360" w:lineRule="auto"/>
        <w:ind w:firstLine="357"/>
        <w:jc w:val="both"/>
        <w:rPr>
          <w:bCs/>
          <w:i/>
          <w:iCs/>
        </w:rPr>
      </w:pPr>
      <w:r w:rsidRPr="00056F04">
        <w:rPr>
          <w:bCs/>
          <w:i/>
          <w:iCs/>
        </w:rPr>
        <w:t>2.</w:t>
      </w:r>
      <w:r w:rsidRPr="00056F04">
        <w:rPr>
          <w:bCs/>
          <w:i/>
          <w:iCs/>
        </w:rPr>
        <w:tab/>
        <w:t>Колона „Обосновка на планираните разходи“</w:t>
      </w:r>
    </w:p>
    <w:p w14:paraId="012E55E1" w14:textId="6F82F89C" w:rsidR="001C7107" w:rsidRDefault="001C7107" w:rsidP="001C7107">
      <w:pPr>
        <w:spacing w:after="120" w:line="360" w:lineRule="auto"/>
        <w:ind w:firstLine="357"/>
        <w:jc w:val="both"/>
        <w:rPr>
          <w:bCs/>
        </w:rPr>
      </w:pPr>
      <w:r w:rsidRPr="00056F04">
        <w:rPr>
          <w:bCs/>
        </w:rPr>
        <w:t>В тази колона се обосновават броят на лицата</w:t>
      </w:r>
      <w:r w:rsidR="00BA6381" w:rsidRPr="00056F04">
        <w:rPr>
          <w:bCs/>
        </w:rPr>
        <w:t>,</w:t>
      </w:r>
      <w:r w:rsidRPr="00056F04">
        <w:rPr>
          <w:bCs/>
        </w:rPr>
        <w:t xml:space="preserve"> </w:t>
      </w:r>
      <w:r w:rsidR="00BA6381" w:rsidRPr="00056F04">
        <w:rPr>
          <w:bCs/>
        </w:rPr>
        <w:t>за</w:t>
      </w:r>
      <w:r w:rsidRPr="00056F04">
        <w:rPr>
          <w:bCs/>
        </w:rPr>
        <w:t xml:space="preserve"> които са планирани </w:t>
      </w:r>
      <w:r w:rsidR="00BA6381" w:rsidRPr="00056F04">
        <w:rPr>
          <w:bCs/>
        </w:rPr>
        <w:t>надбавки за участие в обучения по</w:t>
      </w:r>
      <w:r w:rsidRPr="00056F04">
        <w:rPr>
          <w:bCs/>
        </w:rPr>
        <w:t xml:space="preserve"> Дейност 2.</w:t>
      </w:r>
    </w:p>
    <w:p w14:paraId="222FF274" w14:textId="69ACACBF" w:rsidR="00994809" w:rsidRPr="007923A8" w:rsidRDefault="00994809" w:rsidP="007923A8">
      <w:pPr>
        <w:spacing w:after="120" w:line="360" w:lineRule="auto"/>
        <w:ind w:firstLine="357"/>
        <w:jc w:val="both"/>
        <w:rPr>
          <w:b/>
        </w:rPr>
      </w:pPr>
      <w:bookmarkStart w:id="13" w:name="_Hlk178144196"/>
      <w:r w:rsidRPr="00994809">
        <w:rPr>
          <w:b/>
        </w:rPr>
        <w:t>В случай на необходимост, в таблиц</w:t>
      </w:r>
      <w:r>
        <w:rPr>
          <w:b/>
        </w:rPr>
        <w:t>ите на</w:t>
      </w:r>
      <w:r w:rsidRPr="00994809">
        <w:rPr>
          <w:b/>
        </w:rPr>
        <w:t xml:space="preserve"> работен лист</w:t>
      </w:r>
      <w:r w:rsidRPr="00994809">
        <w:rPr>
          <w:b/>
          <w:i/>
          <w:iCs/>
        </w:rPr>
        <w:t xml:space="preserve"> </w:t>
      </w:r>
      <w:r w:rsidRPr="00994809">
        <w:rPr>
          <w:b/>
        </w:rPr>
        <w:t xml:space="preserve"> </w:t>
      </w:r>
      <w:r>
        <w:rPr>
          <w:b/>
          <w:i/>
          <w:iCs/>
        </w:rPr>
        <w:t>Дейност 2</w:t>
      </w:r>
      <w:r w:rsidRPr="00994809">
        <w:rPr>
          <w:b/>
        </w:rPr>
        <w:t xml:space="preserve"> може да се добавят допълнителни редове. Отговорност на кандидата е да се увери, че информацията в </w:t>
      </w:r>
      <w:r w:rsidRPr="00994809">
        <w:rPr>
          <w:b/>
        </w:rPr>
        <w:lastRenderedPageBreak/>
        <w:t>добавените редове не е изключена от формулите, които изчисляват съответната стойност на общия разход в работен лист Бюджет ИСУН.</w:t>
      </w:r>
      <w:bookmarkEnd w:id="13"/>
    </w:p>
    <w:bookmarkEnd w:id="11"/>
    <w:p w14:paraId="2055F65A" w14:textId="31B09B2E" w:rsidR="00E00842" w:rsidRPr="00B903CB" w:rsidRDefault="00275236" w:rsidP="00200695">
      <w:pPr>
        <w:pStyle w:val="Style1"/>
        <w:rPr>
          <w:i/>
          <w:iCs/>
        </w:rPr>
      </w:pPr>
      <w:r>
        <w:t>3</w:t>
      </w:r>
      <w:r w:rsidR="00E00842">
        <w:t xml:space="preserve">. </w:t>
      </w:r>
      <w:r w:rsidR="00E00842" w:rsidRPr="009C0B95">
        <w:t xml:space="preserve">Попълване на работен лист </w:t>
      </w:r>
      <w:r w:rsidR="0088034F">
        <w:rPr>
          <w:i/>
          <w:iCs/>
        </w:rPr>
        <w:t>Дейност 3</w:t>
      </w:r>
    </w:p>
    <w:p w14:paraId="1CD89BCF" w14:textId="77777777" w:rsidR="00E00842" w:rsidRDefault="00E00842" w:rsidP="00E00842"/>
    <w:p w14:paraId="45AD64C0" w14:textId="5C75DC24" w:rsidR="00F50F51" w:rsidRDefault="00F50F51" w:rsidP="00F50F51">
      <w:pPr>
        <w:spacing w:after="120" w:line="360" w:lineRule="auto"/>
        <w:ind w:firstLine="357"/>
        <w:jc w:val="both"/>
        <w:rPr>
          <w:bCs/>
        </w:rPr>
      </w:pPr>
      <w:bookmarkStart w:id="14" w:name="_Hlk178086029"/>
      <w:bookmarkStart w:id="15" w:name="_Hlk178075149"/>
      <w:bookmarkStart w:id="16" w:name="_Hlk156307031"/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 xml:space="preserve">Дейност </w:t>
      </w:r>
      <w:r w:rsidR="00924AC5">
        <w:rPr>
          <w:bCs/>
          <w:i/>
          <w:iCs/>
        </w:rPr>
        <w:t>3</w:t>
      </w:r>
      <w:r>
        <w:rPr>
          <w:bCs/>
          <w:i/>
          <w:iCs/>
        </w:rPr>
        <w:t xml:space="preserve"> </w:t>
      </w:r>
      <w:r w:rsidRPr="00B17A2D">
        <w:rPr>
          <w:bCs/>
        </w:rPr>
        <w:t xml:space="preserve">се въвежда </w:t>
      </w:r>
      <w:r>
        <w:rPr>
          <w:bCs/>
        </w:rPr>
        <w:t xml:space="preserve">следната </w:t>
      </w:r>
      <w:r w:rsidRPr="00B17A2D">
        <w:rPr>
          <w:bCs/>
        </w:rPr>
        <w:t>информация</w:t>
      </w:r>
      <w:r>
        <w:rPr>
          <w:bCs/>
        </w:rPr>
        <w:t>:</w:t>
      </w:r>
    </w:p>
    <w:p w14:paraId="27FEE50E" w14:textId="77777777" w:rsidR="00F50F51" w:rsidRPr="00B502FD" w:rsidRDefault="00F50F51" w:rsidP="00F50F51">
      <w:pPr>
        <w:pStyle w:val="ListParagraph"/>
        <w:numPr>
          <w:ilvl w:val="0"/>
          <w:numId w:val="25"/>
        </w:numPr>
        <w:spacing w:after="120" w:line="360" w:lineRule="auto"/>
        <w:jc w:val="both"/>
        <w:rPr>
          <w:bCs/>
        </w:rPr>
      </w:pPr>
      <w:r w:rsidRPr="00B502FD">
        <w:rPr>
          <w:b/>
        </w:rPr>
        <w:t>В таблица Бюджетен ред 1. Преки разходи за персонал</w:t>
      </w:r>
      <w:r w:rsidRPr="00B502FD">
        <w:rPr>
          <w:bCs/>
        </w:rPr>
        <w:t xml:space="preserve"> се попълва информация в следните колони:</w:t>
      </w:r>
    </w:p>
    <w:p w14:paraId="78A6129D" w14:textId="6D456A5C" w:rsidR="00F50F51" w:rsidRPr="00F50F51" w:rsidRDefault="00F50F51" w:rsidP="00F50F51">
      <w:pPr>
        <w:pStyle w:val="ListParagraph"/>
        <w:numPr>
          <w:ilvl w:val="0"/>
          <w:numId w:val="30"/>
        </w:numPr>
        <w:spacing w:after="120" w:line="360" w:lineRule="auto"/>
        <w:jc w:val="both"/>
        <w:rPr>
          <w:bCs/>
        </w:rPr>
      </w:pPr>
      <w:bookmarkStart w:id="17" w:name="_Hlk203380513"/>
      <w:bookmarkEnd w:id="14"/>
      <w:r w:rsidRPr="00F50F51">
        <w:rPr>
          <w:bCs/>
          <w:i/>
          <w:iCs/>
        </w:rPr>
        <w:t xml:space="preserve">Колона „Брой часове“ </w:t>
      </w:r>
    </w:p>
    <w:p w14:paraId="16250AA6" w14:textId="60E41D57" w:rsidR="00F50F51" w:rsidRPr="00947940" w:rsidRDefault="00F50F51" w:rsidP="00F50F51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тази колона с</w:t>
      </w:r>
      <w:r w:rsidR="006F08FA">
        <w:rPr>
          <w:bCs/>
        </w:rPr>
        <w:t>е</w:t>
      </w:r>
      <w:r>
        <w:rPr>
          <w:bCs/>
        </w:rPr>
        <w:t xml:space="preserve"> посочва броят на часовете, които се планира да бъдат отработени от педагогически специалисти/експерти образователни дейности за изпълнението на Дейност 3.</w:t>
      </w:r>
    </w:p>
    <w:p w14:paraId="26162E4A" w14:textId="5E5AE5E3" w:rsidR="00F50F51" w:rsidRPr="00F50F51" w:rsidRDefault="00F50F51" w:rsidP="00F50F51">
      <w:pPr>
        <w:pStyle w:val="ListParagraph"/>
        <w:numPr>
          <w:ilvl w:val="0"/>
          <w:numId w:val="30"/>
        </w:numPr>
        <w:spacing w:after="120" w:line="360" w:lineRule="auto"/>
        <w:jc w:val="both"/>
        <w:rPr>
          <w:bCs/>
        </w:rPr>
      </w:pPr>
      <w:r w:rsidRPr="00F50F51">
        <w:rPr>
          <w:bCs/>
          <w:i/>
          <w:iCs/>
        </w:rPr>
        <w:t>Колона „Обосновка на планираните разходи“</w:t>
      </w:r>
    </w:p>
    <w:p w14:paraId="3BFA9843" w14:textId="0B4D4500" w:rsidR="00F50F51" w:rsidRPr="00947940" w:rsidRDefault="00F50F51" w:rsidP="00F50F51">
      <w:pPr>
        <w:spacing w:after="120" w:line="360" w:lineRule="auto"/>
        <w:ind w:firstLine="357"/>
        <w:jc w:val="both"/>
        <w:rPr>
          <w:bCs/>
        </w:rPr>
      </w:pPr>
      <w:r w:rsidRPr="00947940">
        <w:rPr>
          <w:bCs/>
        </w:rPr>
        <w:t>В тази колона се обосновават броят на лицата</w:t>
      </w:r>
      <w:r>
        <w:rPr>
          <w:bCs/>
        </w:rPr>
        <w:t xml:space="preserve"> и броят на часовете</w:t>
      </w:r>
      <w:r w:rsidRPr="00947940">
        <w:rPr>
          <w:bCs/>
        </w:rPr>
        <w:t>, които са планирани от кандидата</w:t>
      </w:r>
      <w:r>
        <w:rPr>
          <w:bCs/>
        </w:rPr>
        <w:t xml:space="preserve"> за изпълнението на Дейност 3</w:t>
      </w:r>
      <w:r w:rsidRPr="00947940">
        <w:rPr>
          <w:bCs/>
        </w:rPr>
        <w:t>.</w:t>
      </w:r>
    </w:p>
    <w:p w14:paraId="17B011D7" w14:textId="6A0E4E0F" w:rsidR="00F50F51" w:rsidRDefault="00F50F51" w:rsidP="00F50F51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>предварително са въведени размерите на единичните разходи за в</w:t>
      </w:r>
      <w:r w:rsidRPr="00AA18E6">
        <w:rPr>
          <w:bCs/>
        </w:rPr>
        <w:t>ъзнаграждени</w:t>
      </w:r>
      <w:r>
        <w:rPr>
          <w:bCs/>
        </w:rPr>
        <w:t>е</w:t>
      </w:r>
      <w:r w:rsidRPr="00AA18E6">
        <w:rPr>
          <w:bCs/>
        </w:rPr>
        <w:t xml:space="preserve"> на педагогически специалисти за 1 </w:t>
      </w:r>
      <w:r w:rsidR="00E80BCB">
        <w:rPr>
          <w:bCs/>
        </w:rPr>
        <w:t>проведен учебен</w:t>
      </w:r>
      <w:r w:rsidRPr="00AA18E6">
        <w:rPr>
          <w:bCs/>
        </w:rPr>
        <w:t xml:space="preserve"> час</w:t>
      </w:r>
      <w:r>
        <w:rPr>
          <w:bCs/>
        </w:rPr>
        <w:t xml:space="preserve"> и за </w:t>
      </w:r>
      <w:r w:rsidRPr="00AA18E6">
        <w:rPr>
          <w:bCs/>
        </w:rPr>
        <w:t>възнаграждени</w:t>
      </w:r>
      <w:r>
        <w:rPr>
          <w:bCs/>
        </w:rPr>
        <w:t>е</w:t>
      </w:r>
      <w:r w:rsidRPr="00AA18E6">
        <w:rPr>
          <w:bCs/>
        </w:rPr>
        <w:t xml:space="preserve"> на експерти образователни дейности за 1 </w:t>
      </w:r>
      <w:r w:rsidR="001A60A8">
        <w:rPr>
          <w:bCs/>
        </w:rPr>
        <w:t>проведен учебен</w:t>
      </w:r>
      <w:r w:rsidR="001A60A8" w:rsidRPr="00AA18E6">
        <w:rPr>
          <w:bCs/>
        </w:rPr>
        <w:t xml:space="preserve"> час</w:t>
      </w:r>
      <w:r>
        <w:rPr>
          <w:bCs/>
        </w:rPr>
        <w:t xml:space="preserve">. </w:t>
      </w:r>
      <w:bookmarkStart w:id="18" w:name="_Hlk178080637"/>
      <w:r w:rsidRPr="003B3463">
        <w:rPr>
          <w:bCs/>
        </w:rPr>
        <w:t>Чрез заложен</w:t>
      </w:r>
      <w:r>
        <w:rPr>
          <w:bCs/>
        </w:rPr>
        <w:t>ата</w:t>
      </w:r>
      <w:r w:rsidRPr="003B3463">
        <w:rPr>
          <w:bCs/>
        </w:rPr>
        <w:t xml:space="preserve"> формул</w:t>
      </w:r>
      <w:r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размерът на</w:t>
      </w:r>
      <w:r w:rsidRPr="003B3463">
        <w:rPr>
          <w:bCs/>
        </w:rPr>
        <w:t xml:space="preserve"> </w:t>
      </w:r>
      <w:r>
        <w:rPr>
          <w:bCs/>
        </w:rPr>
        <w:t xml:space="preserve">преките </w:t>
      </w:r>
      <w:r w:rsidRPr="003B3463">
        <w:rPr>
          <w:bCs/>
        </w:rPr>
        <w:t xml:space="preserve">разходи за </w:t>
      </w:r>
      <w:r>
        <w:rPr>
          <w:bCs/>
        </w:rPr>
        <w:t xml:space="preserve">персонал по Дейност 3. </w:t>
      </w:r>
      <w:bookmarkEnd w:id="17"/>
    </w:p>
    <w:p w14:paraId="58A9343B" w14:textId="51609877" w:rsidR="00F50F51" w:rsidRDefault="00F50F51" w:rsidP="00F50F51">
      <w:pPr>
        <w:spacing w:after="120" w:line="360" w:lineRule="auto"/>
        <w:ind w:firstLine="357"/>
        <w:jc w:val="both"/>
        <w:rPr>
          <w:bCs/>
        </w:rPr>
      </w:pPr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 w:rsidR="003A0042">
        <w:rPr>
          <w:bCs/>
        </w:rPr>
        <w:t>се изчислява</w:t>
      </w:r>
      <w:r>
        <w:rPr>
          <w:bCs/>
        </w:rPr>
        <w:t xml:space="preserve">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>
        <w:rPr>
          <w:bCs/>
        </w:rPr>
        <w:t>преки разходи за персонал по Дейност 3</w:t>
      </w:r>
      <w:r w:rsidRPr="00997E84">
        <w:rPr>
          <w:bCs/>
        </w:rPr>
        <w:t>, като е приложен следния подход:</w:t>
      </w:r>
    </w:p>
    <w:p w14:paraId="6E458E14" w14:textId="23A40E7B" w:rsidR="00F50F51" w:rsidRPr="00587165" w:rsidRDefault="00F50F51" w:rsidP="00F50F51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</w:t>
      </w:r>
      <w:r w:rsidR="00924AC5">
        <w:rPr>
          <w:bCs/>
          <w:lang w:val="en-US"/>
        </w:rPr>
        <w:t>)</w:t>
      </w:r>
      <w:r w:rsidRPr="00587165">
        <w:rPr>
          <w:bCs/>
        </w:rPr>
        <w:t xml:space="preserve"> Определ</w:t>
      </w:r>
      <w:r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>
        <w:rPr>
          <w:bCs/>
        </w:rPr>
        <w:t>е</w:t>
      </w:r>
      <w:r w:rsidRPr="00587165">
        <w:rPr>
          <w:bCs/>
        </w:rPr>
        <w:t>н ред 1, въз основа на посочени</w:t>
      </w:r>
      <w:r>
        <w:rPr>
          <w:bCs/>
        </w:rPr>
        <w:t>я</w:t>
      </w:r>
      <w:r w:rsidRPr="00587165">
        <w:rPr>
          <w:bCs/>
        </w:rPr>
        <w:t xml:space="preserve"> размер на единич</w:t>
      </w:r>
      <w:r>
        <w:rPr>
          <w:bCs/>
        </w:rPr>
        <w:t>ните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 xml:space="preserve"> за </w:t>
      </w:r>
      <w:r w:rsidRPr="008E4F41">
        <w:rPr>
          <w:bCs/>
        </w:rPr>
        <w:t xml:space="preserve">възнаграждение на педагогически специалисти за 1 </w:t>
      </w:r>
      <w:r w:rsidR="00FE1840" w:rsidRPr="00FE1840">
        <w:rPr>
          <w:bCs/>
        </w:rPr>
        <w:t xml:space="preserve">проведен учебен час </w:t>
      </w:r>
      <w:r w:rsidRPr="008E4F41">
        <w:rPr>
          <w:bCs/>
        </w:rPr>
        <w:t xml:space="preserve">и за възнаграждение на експерти образователни дейности за 1 </w:t>
      </w:r>
      <w:r w:rsidR="00FE1840" w:rsidRPr="00FE1840">
        <w:rPr>
          <w:bCs/>
        </w:rPr>
        <w:t>проведен учебен час</w:t>
      </w:r>
      <w:r>
        <w:rPr>
          <w:bCs/>
        </w:rPr>
        <w:t>;</w:t>
      </w:r>
    </w:p>
    <w:p w14:paraId="2C7DB97C" w14:textId="3A235CC1" w:rsidR="00F50F51" w:rsidRDefault="00F50F51" w:rsidP="00144B29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2</w:t>
      </w:r>
      <w:r w:rsidR="00924AC5">
        <w:rPr>
          <w:bCs/>
          <w:lang w:val="en-US"/>
        </w:rPr>
        <w:t>)</w:t>
      </w:r>
      <w:r w:rsidRPr="00587165">
        <w:rPr>
          <w:bCs/>
        </w:rPr>
        <w:t xml:space="preserve"> </w:t>
      </w:r>
      <w:r>
        <w:rPr>
          <w:bCs/>
        </w:rPr>
        <w:t>И</w:t>
      </w:r>
      <w:r w:rsidRPr="00587165">
        <w:rPr>
          <w:bCs/>
        </w:rPr>
        <w:t>зчислен</w:t>
      </w:r>
      <w:r>
        <w:rPr>
          <w:bCs/>
        </w:rPr>
        <w:t>ата</w:t>
      </w:r>
      <w:r w:rsidRPr="00587165">
        <w:rPr>
          <w:bCs/>
        </w:rPr>
        <w:t xml:space="preserve"> в т. 1</w:t>
      </w:r>
      <w:r>
        <w:rPr>
          <w:bCs/>
        </w:rPr>
        <w:t xml:space="preserve"> стойност е умножена </w:t>
      </w:r>
      <w:r w:rsidRPr="00587165">
        <w:rPr>
          <w:bCs/>
        </w:rPr>
        <w:t xml:space="preserve">с коефициент </w:t>
      </w:r>
      <w:r>
        <w:rPr>
          <w:bCs/>
        </w:rPr>
        <w:t>1,</w:t>
      </w:r>
      <w:r w:rsidR="001877BC">
        <w:rPr>
          <w:bCs/>
        </w:rPr>
        <w:t>2</w:t>
      </w:r>
      <w:r w:rsidR="006C79D5">
        <w:rPr>
          <w:bCs/>
        </w:rPr>
        <w:t>5</w:t>
      </w:r>
      <w:r w:rsidR="006C79D5" w:rsidRPr="00587165">
        <w:rPr>
          <w:bCs/>
        </w:rPr>
        <w:t xml:space="preserve"> </w:t>
      </w:r>
      <w:r w:rsidRPr="00587165">
        <w:rPr>
          <w:bCs/>
        </w:rPr>
        <w:t xml:space="preserve">(т.е. извършва се средно индексиране с </w:t>
      </w:r>
      <w:r w:rsidR="001877BC">
        <w:rPr>
          <w:bCs/>
        </w:rPr>
        <w:t>2</w:t>
      </w:r>
      <w:r w:rsidR="006C79D5">
        <w:rPr>
          <w:bCs/>
        </w:rPr>
        <w:t>5</w:t>
      </w:r>
      <w:r w:rsidR="006C79D5" w:rsidRPr="00587165">
        <w:rPr>
          <w:bCs/>
        </w:rPr>
        <w:t xml:space="preserve"> </w:t>
      </w:r>
      <w:r w:rsidRPr="00587165">
        <w:rPr>
          <w:bCs/>
        </w:rPr>
        <w:t>%), за да се отрази очакваната актуализация на единични</w:t>
      </w:r>
      <w:r>
        <w:rPr>
          <w:bCs/>
        </w:rPr>
        <w:t>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>.</w:t>
      </w:r>
      <w:bookmarkEnd w:id="15"/>
    </w:p>
    <w:p w14:paraId="37B72AF3" w14:textId="58955E1C" w:rsidR="0037221E" w:rsidRPr="004E44E1" w:rsidRDefault="0037221E" w:rsidP="004E44E1">
      <w:pPr>
        <w:spacing w:after="120" w:line="360" w:lineRule="auto"/>
        <w:ind w:firstLine="357"/>
        <w:jc w:val="both"/>
        <w:rPr>
          <w:b/>
        </w:rPr>
      </w:pPr>
      <w:r w:rsidRPr="0037221E">
        <w:rPr>
          <w:b/>
        </w:rPr>
        <w:t>Посочената процедура се повтаря за партньора/</w:t>
      </w:r>
      <w:proofErr w:type="spellStart"/>
      <w:r w:rsidRPr="0037221E">
        <w:rPr>
          <w:b/>
        </w:rPr>
        <w:t>ите</w:t>
      </w:r>
      <w:proofErr w:type="spellEnd"/>
      <w:r w:rsidRPr="0037221E">
        <w:rPr>
          <w:b/>
        </w:rPr>
        <w:t xml:space="preserve"> (когато е приложимо).</w:t>
      </w:r>
    </w:p>
    <w:bookmarkEnd w:id="18"/>
    <w:p w14:paraId="550B0EBF" w14:textId="47419747" w:rsidR="0015562A" w:rsidRPr="00994809" w:rsidRDefault="00994809" w:rsidP="00994809">
      <w:pPr>
        <w:spacing w:after="120" w:line="360" w:lineRule="auto"/>
        <w:ind w:firstLine="357"/>
        <w:jc w:val="both"/>
        <w:rPr>
          <w:b/>
        </w:rPr>
      </w:pPr>
      <w:r w:rsidRPr="00994809">
        <w:rPr>
          <w:b/>
        </w:rPr>
        <w:t>В случай на необходимост, в таблиц</w:t>
      </w:r>
      <w:r>
        <w:rPr>
          <w:b/>
        </w:rPr>
        <w:t>ите на</w:t>
      </w:r>
      <w:r w:rsidRPr="00994809">
        <w:rPr>
          <w:b/>
        </w:rPr>
        <w:t xml:space="preserve"> работен лист</w:t>
      </w:r>
      <w:r w:rsidRPr="00994809">
        <w:rPr>
          <w:b/>
          <w:i/>
          <w:iCs/>
        </w:rPr>
        <w:t xml:space="preserve"> </w:t>
      </w:r>
      <w:r>
        <w:rPr>
          <w:b/>
          <w:i/>
          <w:iCs/>
        </w:rPr>
        <w:t>Дейност 3</w:t>
      </w:r>
      <w:r w:rsidRPr="00994809">
        <w:rPr>
          <w:b/>
        </w:rPr>
        <w:t xml:space="preserve"> може да се добавят допълнителни редове. Отговорност на кандидата е да се увери, че информацията в добавените редове не е изключена от формулите, които изчисляват съответната стойност на общия разход в работен лист Бюджет ИСУН.</w:t>
      </w:r>
    </w:p>
    <w:bookmarkEnd w:id="16"/>
    <w:p w14:paraId="2990588B" w14:textId="1B817B80" w:rsidR="00D46AFC" w:rsidRPr="00B903CB" w:rsidRDefault="00D46AFC" w:rsidP="00200695">
      <w:pPr>
        <w:pStyle w:val="Style1"/>
        <w:rPr>
          <w:i/>
          <w:iCs/>
        </w:rPr>
      </w:pPr>
      <w:r>
        <w:lastRenderedPageBreak/>
        <w:t xml:space="preserve">4. </w:t>
      </w:r>
      <w:r w:rsidRPr="009C0B95">
        <w:t xml:space="preserve">Попълване на работен лист </w:t>
      </w:r>
      <w:r w:rsidR="00854EA7">
        <w:rPr>
          <w:i/>
          <w:iCs/>
        </w:rPr>
        <w:t>Дейност 4.</w:t>
      </w:r>
    </w:p>
    <w:p w14:paraId="46C7CB11" w14:textId="77777777" w:rsidR="00350A70" w:rsidRPr="00350A70" w:rsidRDefault="00350A70" w:rsidP="00D46AFC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684FD9C8" w14:textId="43161381" w:rsidR="00924AC5" w:rsidRDefault="00924AC5" w:rsidP="00924AC5">
      <w:pPr>
        <w:spacing w:after="120" w:line="360" w:lineRule="auto"/>
        <w:ind w:firstLine="357"/>
        <w:jc w:val="both"/>
        <w:rPr>
          <w:bCs/>
        </w:rPr>
      </w:pPr>
      <w:bookmarkStart w:id="19" w:name="_Hlk165973294"/>
      <w:bookmarkStart w:id="20" w:name="_Hlk156310882"/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 xml:space="preserve">Дейност </w:t>
      </w:r>
      <w:r>
        <w:rPr>
          <w:bCs/>
          <w:i/>
          <w:iCs/>
        </w:rPr>
        <w:t xml:space="preserve">4 </w:t>
      </w:r>
      <w:r w:rsidRPr="00B17A2D">
        <w:rPr>
          <w:bCs/>
        </w:rPr>
        <w:t xml:space="preserve">се въвежда </w:t>
      </w:r>
      <w:r>
        <w:rPr>
          <w:bCs/>
        </w:rPr>
        <w:t xml:space="preserve">следната </w:t>
      </w:r>
      <w:r w:rsidRPr="00B17A2D">
        <w:rPr>
          <w:bCs/>
        </w:rPr>
        <w:t>информация</w:t>
      </w:r>
      <w:r>
        <w:rPr>
          <w:bCs/>
        </w:rPr>
        <w:t>:</w:t>
      </w:r>
    </w:p>
    <w:p w14:paraId="5A62BD00" w14:textId="77777777" w:rsidR="00924AC5" w:rsidRPr="00765DD2" w:rsidRDefault="00924AC5" w:rsidP="00765DD2">
      <w:pPr>
        <w:spacing w:after="120" w:line="360" w:lineRule="auto"/>
        <w:jc w:val="both"/>
        <w:rPr>
          <w:bCs/>
        </w:rPr>
      </w:pPr>
      <w:r w:rsidRPr="00765DD2">
        <w:rPr>
          <w:b/>
        </w:rPr>
        <w:t>В таблица Бюджетен ред 1. Преки разходи за персонал</w:t>
      </w:r>
      <w:r w:rsidRPr="00765DD2">
        <w:rPr>
          <w:bCs/>
        </w:rPr>
        <w:t xml:space="preserve"> </w:t>
      </w:r>
      <w:bookmarkStart w:id="21" w:name="_Hlk178075221"/>
      <w:r w:rsidRPr="00765DD2">
        <w:rPr>
          <w:bCs/>
        </w:rPr>
        <w:t>се попълва информация в следните колони:</w:t>
      </w:r>
    </w:p>
    <w:bookmarkEnd w:id="21"/>
    <w:p w14:paraId="18F97FB2" w14:textId="657BB9C8" w:rsidR="00924AC5" w:rsidRPr="00924AC5" w:rsidRDefault="00924AC5" w:rsidP="00924AC5">
      <w:pPr>
        <w:pStyle w:val="ListParagraph"/>
        <w:numPr>
          <w:ilvl w:val="0"/>
          <w:numId w:val="34"/>
        </w:numPr>
        <w:spacing w:after="120" w:line="360" w:lineRule="auto"/>
        <w:jc w:val="both"/>
        <w:rPr>
          <w:bCs/>
        </w:rPr>
      </w:pPr>
      <w:r w:rsidRPr="00924AC5">
        <w:rPr>
          <w:bCs/>
          <w:i/>
          <w:iCs/>
        </w:rPr>
        <w:t xml:space="preserve">Колона „Брой часове“ </w:t>
      </w:r>
    </w:p>
    <w:p w14:paraId="36A48936" w14:textId="22C93383" w:rsidR="00924AC5" w:rsidRPr="00947940" w:rsidRDefault="00924AC5" w:rsidP="00924AC5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тази колона с</w:t>
      </w:r>
      <w:r w:rsidR="006F08FA">
        <w:rPr>
          <w:bCs/>
        </w:rPr>
        <w:t>е</w:t>
      </w:r>
      <w:r>
        <w:rPr>
          <w:bCs/>
        </w:rPr>
        <w:t xml:space="preserve"> посочва броят на часовете, които се планира да бъдат отработени от педагогически специалисти/експерти образователни дейности за изпълнението на Дейност 4.</w:t>
      </w:r>
    </w:p>
    <w:p w14:paraId="6130A346" w14:textId="690DAAA3" w:rsidR="00924AC5" w:rsidRPr="00924AC5" w:rsidRDefault="00924AC5" w:rsidP="00924AC5">
      <w:pPr>
        <w:pStyle w:val="ListParagraph"/>
        <w:numPr>
          <w:ilvl w:val="0"/>
          <w:numId w:val="34"/>
        </w:numPr>
        <w:spacing w:after="120" w:line="360" w:lineRule="auto"/>
        <w:jc w:val="both"/>
        <w:rPr>
          <w:bCs/>
        </w:rPr>
      </w:pPr>
      <w:r w:rsidRPr="00924AC5">
        <w:rPr>
          <w:bCs/>
          <w:i/>
          <w:iCs/>
        </w:rPr>
        <w:t>Колона „Обосновка на планираните разходи“</w:t>
      </w:r>
    </w:p>
    <w:p w14:paraId="21F49949" w14:textId="11BF9A75" w:rsidR="00924AC5" w:rsidRPr="00947940" w:rsidRDefault="00924AC5" w:rsidP="00924AC5">
      <w:pPr>
        <w:spacing w:after="120" w:line="360" w:lineRule="auto"/>
        <w:ind w:firstLine="357"/>
        <w:jc w:val="both"/>
        <w:rPr>
          <w:bCs/>
        </w:rPr>
      </w:pPr>
      <w:r w:rsidRPr="00947940">
        <w:rPr>
          <w:bCs/>
        </w:rPr>
        <w:t>В тази колона се обосновават броят на лицата</w:t>
      </w:r>
      <w:r>
        <w:rPr>
          <w:bCs/>
        </w:rPr>
        <w:t xml:space="preserve"> и броят на часовете</w:t>
      </w:r>
      <w:r w:rsidRPr="00947940">
        <w:rPr>
          <w:bCs/>
        </w:rPr>
        <w:t>, които са планирани от кандидата</w:t>
      </w:r>
      <w:r>
        <w:rPr>
          <w:bCs/>
        </w:rPr>
        <w:t xml:space="preserve"> за изпълнението на Дейност 4</w:t>
      </w:r>
      <w:r w:rsidRPr="00947940">
        <w:rPr>
          <w:bCs/>
        </w:rPr>
        <w:t>.</w:t>
      </w:r>
    </w:p>
    <w:p w14:paraId="3FA94BBA" w14:textId="441C1E19" w:rsidR="00924AC5" w:rsidRDefault="00924AC5" w:rsidP="00924AC5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>предварително са въведени размерите на единичните разходи за в</w:t>
      </w:r>
      <w:r w:rsidRPr="00AA18E6">
        <w:rPr>
          <w:bCs/>
        </w:rPr>
        <w:t>ъзнаграждени</w:t>
      </w:r>
      <w:r>
        <w:rPr>
          <w:bCs/>
        </w:rPr>
        <w:t>е</w:t>
      </w:r>
      <w:r w:rsidRPr="00AA18E6">
        <w:rPr>
          <w:bCs/>
        </w:rPr>
        <w:t xml:space="preserve"> на педагогически специалисти за 1 отработен астрономически час</w:t>
      </w:r>
      <w:r>
        <w:rPr>
          <w:bCs/>
        </w:rPr>
        <w:t xml:space="preserve"> и за </w:t>
      </w:r>
      <w:r w:rsidRPr="00AA18E6">
        <w:rPr>
          <w:bCs/>
        </w:rPr>
        <w:t>възнаграждени</w:t>
      </w:r>
      <w:r>
        <w:rPr>
          <w:bCs/>
        </w:rPr>
        <w:t>е</w:t>
      </w:r>
      <w:r w:rsidRPr="00AA18E6">
        <w:rPr>
          <w:bCs/>
        </w:rPr>
        <w:t xml:space="preserve"> на експерти образователни дейности за 1 отработен астрономически час</w:t>
      </w:r>
      <w:r>
        <w:rPr>
          <w:bCs/>
        </w:rPr>
        <w:t xml:space="preserve">. </w:t>
      </w:r>
      <w:r w:rsidRPr="003B3463">
        <w:rPr>
          <w:bCs/>
        </w:rPr>
        <w:t>Чрез заложен</w:t>
      </w:r>
      <w:r>
        <w:rPr>
          <w:bCs/>
        </w:rPr>
        <w:t>ата</w:t>
      </w:r>
      <w:r w:rsidRPr="003B3463">
        <w:rPr>
          <w:bCs/>
        </w:rPr>
        <w:t xml:space="preserve"> формул</w:t>
      </w:r>
      <w:r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размерът на</w:t>
      </w:r>
      <w:r w:rsidRPr="003B3463">
        <w:rPr>
          <w:bCs/>
        </w:rPr>
        <w:t xml:space="preserve"> </w:t>
      </w:r>
      <w:r>
        <w:rPr>
          <w:bCs/>
        </w:rPr>
        <w:t xml:space="preserve">преките </w:t>
      </w:r>
      <w:r w:rsidRPr="003B3463">
        <w:rPr>
          <w:bCs/>
        </w:rPr>
        <w:t xml:space="preserve">разходи за </w:t>
      </w:r>
      <w:r>
        <w:rPr>
          <w:bCs/>
        </w:rPr>
        <w:t xml:space="preserve">персонал по Дейност 4. </w:t>
      </w:r>
    </w:p>
    <w:p w14:paraId="5CCAFFFA" w14:textId="3201294D" w:rsidR="00924AC5" w:rsidRDefault="00924AC5" w:rsidP="00924AC5">
      <w:pPr>
        <w:spacing w:after="120" w:line="360" w:lineRule="auto"/>
        <w:ind w:firstLine="357"/>
        <w:jc w:val="both"/>
        <w:rPr>
          <w:bCs/>
        </w:rPr>
      </w:pPr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 w:rsidR="003A0042">
        <w:rPr>
          <w:bCs/>
        </w:rPr>
        <w:t>се изчислява</w:t>
      </w:r>
      <w:r>
        <w:rPr>
          <w:bCs/>
        </w:rPr>
        <w:t xml:space="preserve">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>
        <w:rPr>
          <w:bCs/>
        </w:rPr>
        <w:t>преки разходи за персонал по Дейност 4</w:t>
      </w:r>
      <w:r w:rsidRPr="00997E84">
        <w:rPr>
          <w:bCs/>
        </w:rPr>
        <w:t>, като е приложен следния подход:</w:t>
      </w:r>
    </w:p>
    <w:p w14:paraId="72CAF8C0" w14:textId="61BA0FB5" w:rsidR="00924AC5" w:rsidRPr="00587165" w:rsidRDefault="00924AC5" w:rsidP="00924AC5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</w:t>
      </w:r>
      <w:r>
        <w:rPr>
          <w:bCs/>
          <w:lang w:val="en-US"/>
        </w:rPr>
        <w:t>)</w:t>
      </w:r>
      <w:r w:rsidRPr="00587165">
        <w:rPr>
          <w:bCs/>
        </w:rPr>
        <w:t xml:space="preserve"> Определ</w:t>
      </w:r>
      <w:r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>
        <w:rPr>
          <w:bCs/>
        </w:rPr>
        <w:t>е</w:t>
      </w:r>
      <w:r w:rsidRPr="00587165">
        <w:rPr>
          <w:bCs/>
        </w:rPr>
        <w:t>н ред 1, въз основа на посочени</w:t>
      </w:r>
      <w:r>
        <w:rPr>
          <w:bCs/>
        </w:rPr>
        <w:t>я</w:t>
      </w:r>
      <w:r w:rsidRPr="00587165">
        <w:rPr>
          <w:bCs/>
        </w:rPr>
        <w:t xml:space="preserve"> размер на единич</w:t>
      </w:r>
      <w:r>
        <w:rPr>
          <w:bCs/>
        </w:rPr>
        <w:t>ните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 xml:space="preserve"> за </w:t>
      </w:r>
      <w:r w:rsidRPr="008E4F41">
        <w:rPr>
          <w:bCs/>
        </w:rPr>
        <w:t>възнаграждение на педагогически специалисти за 1 отработен астрономически час и за възнаграждение на експерти образователни дейности за 1 отработен астрономически час</w:t>
      </w:r>
      <w:r>
        <w:rPr>
          <w:bCs/>
        </w:rPr>
        <w:t>;</w:t>
      </w:r>
    </w:p>
    <w:p w14:paraId="2777A2CB" w14:textId="3B768ED7" w:rsidR="00EE65C7" w:rsidRDefault="00924AC5" w:rsidP="00144B29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2</w:t>
      </w:r>
      <w:r>
        <w:rPr>
          <w:bCs/>
          <w:lang w:val="en-US"/>
        </w:rPr>
        <w:t>)</w:t>
      </w:r>
      <w:r w:rsidRPr="00587165">
        <w:rPr>
          <w:bCs/>
        </w:rPr>
        <w:t xml:space="preserve"> </w:t>
      </w:r>
      <w:r>
        <w:rPr>
          <w:bCs/>
        </w:rPr>
        <w:t>И</w:t>
      </w:r>
      <w:r w:rsidRPr="00587165">
        <w:rPr>
          <w:bCs/>
        </w:rPr>
        <w:t>зчислен</w:t>
      </w:r>
      <w:r>
        <w:rPr>
          <w:bCs/>
        </w:rPr>
        <w:t>ата</w:t>
      </w:r>
      <w:r w:rsidRPr="00587165">
        <w:rPr>
          <w:bCs/>
        </w:rPr>
        <w:t xml:space="preserve"> в т. 1</w:t>
      </w:r>
      <w:r>
        <w:rPr>
          <w:bCs/>
        </w:rPr>
        <w:t xml:space="preserve"> стойност е умножена </w:t>
      </w:r>
      <w:r w:rsidRPr="00587165">
        <w:rPr>
          <w:bCs/>
        </w:rPr>
        <w:t xml:space="preserve">с коефициент </w:t>
      </w:r>
      <w:r>
        <w:rPr>
          <w:bCs/>
        </w:rPr>
        <w:t>1,</w:t>
      </w:r>
      <w:r w:rsidR="00096C9A">
        <w:rPr>
          <w:bCs/>
        </w:rPr>
        <w:t>2</w:t>
      </w:r>
      <w:r w:rsidR="006C79D5">
        <w:rPr>
          <w:bCs/>
        </w:rPr>
        <w:t>5</w:t>
      </w:r>
      <w:r w:rsidR="006C79D5" w:rsidRPr="00587165">
        <w:rPr>
          <w:bCs/>
        </w:rPr>
        <w:t xml:space="preserve"> </w:t>
      </w:r>
      <w:r w:rsidRPr="00587165">
        <w:rPr>
          <w:bCs/>
        </w:rPr>
        <w:t xml:space="preserve">(т.е. извършва се средно индексиране с </w:t>
      </w:r>
      <w:r w:rsidR="00096C9A">
        <w:rPr>
          <w:bCs/>
        </w:rPr>
        <w:t>2</w:t>
      </w:r>
      <w:r w:rsidR="006C79D5">
        <w:rPr>
          <w:bCs/>
        </w:rPr>
        <w:t>5</w:t>
      </w:r>
      <w:r w:rsidR="006C79D5" w:rsidRPr="00587165">
        <w:rPr>
          <w:bCs/>
        </w:rPr>
        <w:t xml:space="preserve"> </w:t>
      </w:r>
      <w:r w:rsidRPr="00587165">
        <w:rPr>
          <w:bCs/>
        </w:rPr>
        <w:t>%), за да се отрази очакваната актуализация на единични</w:t>
      </w:r>
      <w:r>
        <w:rPr>
          <w:bCs/>
        </w:rPr>
        <w:t>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>.</w:t>
      </w:r>
    </w:p>
    <w:p w14:paraId="786B87EA" w14:textId="50476D6B" w:rsidR="006401F5" w:rsidRPr="00791271" w:rsidRDefault="006401F5" w:rsidP="006401F5">
      <w:pPr>
        <w:spacing w:after="120" w:line="360" w:lineRule="auto"/>
        <w:ind w:firstLine="357"/>
        <w:jc w:val="both"/>
        <w:rPr>
          <w:b/>
        </w:rPr>
      </w:pPr>
      <w:r w:rsidRPr="00791271">
        <w:rPr>
          <w:b/>
        </w:rPr>
        <w:t>Посочената процедура се повтаря за партньор</w:t>
      </w:r>
      <w:r w:rsidR="006A1C74">
        <w:rPr>
          <w:b/>
        </w:rPr>
        <w:t>а/</w:t>
      </w:r>
      <w:proofErr w:type="spellStart"/>
      <w:r w:rsidR="006A1C74">
        <w:rPr>
          <w:b/>
        </w:rPr>
        <w:t>ите</w:t>
      </w:r>
      <w:proofErr w:type="spellEnd"/>
      <w:r>
        <w:rPr>
          <w:b/>
        </w:rPr>
        <w:t xml:space="preserve"> (когато е приложимо)</w:t>
      </w:r>
      <w:r w:rsidRPr="00791271">
        <w:rPr>
          <w:b/>
        </w:rPr>
        <w:t>.</w:t>
      </w:r>
    </w:p>
    <w:p w14:paraId="368A7306" w14:textId="4E529FDA" w:rsidR="006401F5" w:rsidRPr="006401F5" w:rsidRDefault="006401F5" w:rsidP="00144B29">
      <w:pPr>
        <w:spacing w:after="120" w:line="360" w:lineRule="auto"/>
        <w:ind w:firstLine="357"/>
        <w:jc w:val="both"/>
        <w:rPr>
          <w:b/>
        </w:rPr>
      </w:pPr>
      <w:r w:rsidRPr="006401F5">
        <w:rPr>
          <w:b/>
        </w:rPr>
        <w:t xml:space="preserve">В случай на необходимост, в таблиците на работен лист Дейност </w:t>
      </w:r>
      <w:r>
        <w:rPr>
          <w:b/>
        </w:rPr>
        <w:t>4</w:t>
      </w:r>
      <w:r w:rsidRPr="006401F5">
        <w:rPr>
          <w:b/>
        </w:rPr>
        <w:t xml:space="preserve"> може да се добавят допълнителни редове. Отговорност на кандидата е да се увери, че информацията в добавените редове не е изключена от формулите, които изчисляват съответната стойност на общия разход в работен лист Бюджет ИСУН.</w:t>
      </w:r>
    </w:p>
    <w:p w14:paraId="50C3B235" w14:textId="0454AC7A" w:rsidR="00B37534" w:rsidRPr="00B903CB" w:rsidRDefault="00B37534" w:rsidP="00200695">
      <w:pPr>
        <w:pStyle w:val="Style1"/>
        <w:rPr>
          <w:i/>
          <w:iCs/>
        </w:rPr>
      </w:pPr>
      <w:r>
        <w:lastRenderedPageBreak/>
        <w:t xml:space="preserve">5. </w:t>
      </w:r>
      <w:r w:rsidRPr="009C0B95">
        <w:t xml:space="preserve">Попълване на работен лист </w:t>
      </w:r>
      <w:r w:rsidR="00C877A1">
        <w:rPr>
          <w:i/>
          <w:iCs/>
        </w:rPr>
        <w:t>Дейност 5</w:t>
      </w:r>
      <w:r>
        <w:rPr>
          <w:i/>
          <w:iCs/>
        </w:rPr>
        <w:t>.</w:t>
      </w:r>
    </w:p>
    <w:p w14:paraId="7E988E31" w14:textId="77777777" w:rsidR="00B37534" w:rsidRPr="00350A70" w:rsidRDefault="00B37534" w:rsidP="00B37534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44FD1BAD" w14:textId="65617D15" w:rsidR="00765DD2" w:rsidRDefault="00765DD2" w:rsidP="00B37534">
      <w:pPr>
        <w:spacing w:after="120" w:line="360" w:lineRule="auto"/>
        <w:ind w:firstLine="357"/>
        <w:jc w:val="both"/>
        <w:rPr>
          <w:bCs/>
        </w:rPr>
      </w:pPr>
      <w:r w:rsidRPr="00765DD2">
        <w:rPr>
          <w:bCs/>
        </w:rPr>
        <w:t xml:space="preserve">В работен лист </w:t>
      </w:r>
      <w:r w:rsidRPr="00765DD2">
        <w:rPr>
          <w:bCs/>
          <w:i/>
          <w:iCs/>
        </w:rPr>
        <w:t>Дейност 5</w:t>
      </w:r>
      <w:r w:rsidRPr="00765DD2">
        <w:rPr>
          <w:bCs/>
        </w:rPr>
        <w:t xml:space="preserve"> се въвежда следната информация:</w:t>
      </w:r>
    </w:p>
    <w:p w14:paraId="1DAADD72" w14:textId="52CB4E8D" w:rsidR="00D21A58" w:rsidRPr="00765DD2" w:rsidRDefault="00765DD2" w:rsidP="00765DD2">
      <w:pPr>
        <w:pStyle w:val="ListParagraph"/>
        <w:numPr>
          <w:ilvl w:val="0"/>
          <w:numId w:val="45"/>
        </w:numPr>
        <w:spacing w:after="120" w:line="360" w:lineRule="auto"/>
        <w:jc w:val="both"/>
        <w:rPr>
          <w:bCs/>
        </w:rPr>
      </w:pPr>
      <w:bookmarkStart w:id="22" w:name="_Hlk203382065"/>
      <w:r w:rsidRPr="00765DD2">
        <w:rPr>
          <w:bCs/>
        </w:rPr>
        <w:t>В</w:t>
      </w:r>
      <w:r w:rsidR="00F73BCC" w:rsidRPr="00765DD2">
        <w:rPr>
          <w:b/>
        </w:rPr>
        <w:t xml:space="preserve"> таблица</w:t>
      </w:r>
      <w:r w:rsidR="00F73BCC" w:rsidRPr="00765DD2">
        <w:rPr>
          <w:b/>
          <w:i/>
          <w:iCs/>
        </w:rPr>
        <w:t xml:space="preserve"> </w:t>
      </w:r>
      <w:r w:rsidR="00F73BCC" w:rsidRPr="00765DD2">
        <w:rPr>
          <w:b/>
        </w:rPr>
        <w:t xml:space="preserve">Бюджетен ред </w:t>
      </w:r>
      <w:r w:rsidR="00011A3F">
        <w:rPr>
          <w:b/>
        </w:rPr>
        <w:t>3.1</w:t>
      </w:r>
      <w:r w:rsidR="00D21A58" w:rsidRPr="00765DD2">
        <w:rPr>
          <w:b/>
        </w:rPr>
        <w:t xml:space="preserve">. </w:t>
      </w:r>
      <w:r w:rsidR="00F876AB">
        <w:rPr>
          <w:b/>
        </w:rPr>
        <w:t>Разходи за надбавки за м</w:t>
      </w:r>
      <w:r w:rsidR="00D21A58" w:rsidRPr="00765DD2">
        <w:rPr>
          <w:b/>
        </w:rPr>
        <w:t>еждународно сътрудничество и мобилност на учители и преподаватели по професионална подготовка</w:t>
      </w:r>
      <w:r>
        <w:rPr>
          <w:b/>
        </w:rPr>
        <w:t xml:space="preserve"> </w:t>
      </w:r>
      <w:r w:rsidRPr="00765DD2">
        <w:rPr>
          <w:bCs/>
        </w:rPr>
        <w:t>се попълва информация в следните колони:</w:t>
      </w:r>
    </w:p>
    <w:bookmarkEnd w:id="22"/>
    <w:p w14:paraId="7082D3B5" w14:textId="77777777" w:rsidR="00765DD2" w:rsidRPr="00765DD2" w:rsidRDefault="00765DD2" w:rsidP="00765DD2">
      <w:pPr>
        <w:spacing w:after="120" w:line="360" w:lineRule="auto"/>
        <w:ind w:firstLine="357"/>
        <w:jc w:val="both"/>
        <w:rPr>
          <w:bCs/>
          <w:i/>
          <w:iCs/>
        </w:rPr>
      </w:pPr>
      <w:r w:rsidRPr="00765DD2">
        <w:rPr>
          <w:bCs/>
          <w:i/>
          <w:iCs/>
        </w:rPr>
        <w:t>1.</w:t>
      </w:r>
      <w:r w:rsidRPr="00765DD2">
        <w:rPr>
          <w:bCs/>
          <w:i/>
          <w:iCs/>
        </w:rPr>
        <w:tab/>
        <w:t>Колона „Обща информация“</w:t>
      </w:r>
    </w:p>
    <w:p w14:paraId="6600AFCD" w14:textId="1AC5E110" w:rsidR="00765DD2" w:rsidRPr="00765DD2" w:rsidRDefault="00765DD2" w:rsidP="00765DD2">
      <w:pPr>
        <w:spacing w:after="120" w:line="360" w:lineRule="auto"/>
        <w:ind w:firstLine="357"/>
        <w:jc w:val="both"/>
        <w:rPr>
          <w:bCs/>
        </w:rPr>
      </w:pPr>
      <w:r w:rsidRPr="00765DD2">
        <w:rPr>
          <w:bCs/>
        </w:rPr>
        <w:t>1.1.</w:t>
      </w:r>
      <w:r w:rsidRPr="00765DD2">
        <w:rPr>
          <w:bCs/>
        </w:rPr>
        <w:tab/>
      </w:r>
      <w:r w:rsidR="00FD5050">
        <w:rPr>
          <w:bCs/>
        </w:rPr>
        <w:t xml:space="preserve"> </w:t>
      </w:r>
      <w:r w:rsidRPr="00765DD2">
        <w:rPr>
          <w:bCs/>
        </w:rPr>
        <w:t>В ред</w:t>
      </w:r>
      <w:r w:rsidR="00254F26">
        <w:rPr>
          <w:bCs/>
        </w:rPr>
        <w:t xml:space="preserve"> </w:t>
      </w:r>
      <w:r w:rsidRPr="00765DD2">
        <w:rPr>
          <w:bCs/>
        </w:rPr>
        <w:t xml:space="preserve">„Индивидуална подкрепа за престой“ се добавя планирана продължителност на </w:t>
      </w:r>
      <w:r w:rsidR="00254F26">
        <w:rPr>
          <w:bCs/>
        </w:rPr>
        <w:t xml:space="preserve">дейностите за международно сътрудничество като участие в международни конференции, работни срещи, </w:t>
      </w:r>
      <w:r w:rsidRPr="00765DD2">
        <w:rPr>
          <w:bCs/>
        </w:rPr>
        <w:t>мобилност</w:t>
      </w:r>
      <w:r w:rsidR="00254F26">
        <w:rPr>
          <w:bCs/>
        </w:rPr>
        <w:t xml:space="preserve"> на учители, преподаватели по професионална подготовка</w:t>
      </w:r>
      <w:r w:rsidR="00FD5050">
        <w:rPr>
          <w:bCs/>
        </w:rPr>
        <w:t>, държавата и града</w:t>
      </w:r>
      <w:r w:rsidRPr="00765DD2">
        <w:rPr>
          <w:bCs/>
        </w:rPr>
        <w:t>, в която се планира да бъде проведе</w:t>
      </w:r>
      <w:r w:rsidR="00FD5050">
        <w:rPr>
          <w:bCs/>
        </w:rPr>
        <w:t>ни дейностите</w:t>
      </w:r>
      <w:r w:rsidRPr="00765DD2">
        <w:rPr>
          <w:bCs/>
        </w:rPr>
        <w:t>;</w:t>
      </w:r>
    </w:p>
    <w:p w14:paraId="3605BFF6" w14:textId="77777777" w:rsidR="003A2557" w:rsidRDefault="00765DD2" w:rsidP="00765DD2">
      <w:pPr>
        <w:spacing w:after="120" w:line="360" w:lineRule="auto"/>
        <w:ind w:firstLine="357"/>
        <w:jc w:val="both"/>
        <w:rPr>
          <w:bCs/>
        </w:rPr>
      </w:pPr>
      <w:r w:rsidRPr="00765DD2">
        <w:rPr>
          <w:bCs/>
        </w:rPr>
        <w:t>1.2.</w:t>
      </w:r>
      <w:r w:rsidRPr="00765DD2">
        <w:rPr>
          <w:bCs/>
        </w:rPr>
        <w:tab/>
        <w:t xml:space="preserve"> В редове „Стандартно пътуване“ и „Екологично пътуване“, когато е приложимо, се добавя разстоянието за пътуване в двете посоки между мястото на тръгване и мястото на пристигане.</w:t>
      </w:r>
      <w:r w:rsidR="000C6C4D">
        <w:rPr>
          <w:bCs/>
        </w:rPr>
        <w:t xml:space="preserve"> </w:t>
      </w:r>
    </w:p>
    <w:p w14:paraId="43653ECA" w14:textId="75680AA1" w:rsidR="00765DD2" w:rsidRPr="00765DD2" w:rsidRDefault="000C6C4D" w:rsidP="00765DD2">
      <w:pPr>
        <w:spacing w:after="120" w:line="360" w:lineRule="auto"/>
        <w:ind w:firstLine="357"/>
        <w:jc w:val="both"/>
        <w:rPr>
          <w:bCs/>
        </w:rPr>
      </w:pPr>
      <w:r w:rsidRPr="000C6C4D">
        <w:rPr>
          <w:bCs/>
        </w:rPr>
        <w:t>Единичният разход за пътуване се изчислява с помощта на поддържания от Европейската комисия калкулатор на разстояния</w:t>
      </w:r>
      <w:r>
        <w:rPr>
          <w:rStyle w:val="FootnoteReference"/>
          <w:bCs/>
        </w:rPr>
        <w:footnoteReference w:id="1"/>
      </w:r>
      <w:r>
        <w:rPr>
          <w:bCs/>
        </w:rPr>
        <w:t xml:space="preserve">. </w:t>
      </w:r>
      <w:r w:rsidR="003A2557" w:rsidRPr="003A2557">
        <w:rPr>
          <w:bCs/>
        </w:rPr>
        <w:t xml:space="preserve">В калкулатора се въвежда мястото на тръгване и мястото на пристигане. С единичния разход се покриват разходите за пътуване в двете посоки. </w:t>
      </w:r>
    </w:p>
    <w:p w14:paraId="1E2693C4" w14:textId="77777777" w:rsidR="00765DD2" w:rsidRPr="00765DD2" w:rsidRDefault="00765DD2" w:rsidP="00765DD2">
      <w:pPr>
        <w:spacing w:after="120" w:line="360" w:lineRule="auto"/>
        <w:ind w:firstLine="357"/>
        <w:jc w:val="both"/>
        <w:rPr>
          <w:bCs/>
          <w:i/>
          <w:iCs/>
        </w:rPr>
      </w:pPr>
      <w:r w:rsidRPr="00765DD2">
        <w:rPr>
          <w:bCs/>
          <w:i/>
          <w:iCs/>
        </w:rPr>
        <w:t>2.</w:t>
      </w:r>
      <w:r w:rsidRPr="00765DD2">
        <w:rPr>
          <w:bCs/>
          <w:i/>
          <w:iCs/>
        </w:rPr>
        <w:tab/>
        <w:t>Колона „Брой“</w:t>
      </w:r>
    </w:p>
    <w:p w14:paraId="48FF8B83" w14:textId="6B9F3BBB" w:rsidR="00765DD2" w:rsidRPr="00765DD2" w:rsidRDefault="00765DD2" w:rsidP="00765DD2">
      <w:pPr>
        <w:spacing w:after="120" w:line="360" w:lineRule="auto"/>
        <w:ind w:firstLine="357"/>
        <w:jc w:val="both"/>
        <w:rPr>
          <w:bCs/>
        </w:rPr>
      </w:pPr>
      <w:r w:rsidRPr="00765DD2">
        <w:rPr>
          <w:bCs/>
        </w:rPr>
        <w:t>2.1.</w:t>
      </w:r>
      <w:r w:rsidRPr="00765DD2">
        <w:rPr>
          <w:bCs/>
        </w:rPr>
        <w:tab/>
        <w:t xml:space="preserve"> В ред „Индивидуална подкрепа за престой“ се посочва броят на планираните мобилности </w:t>
      </w:r>
      <w:r w:rsidR="00AC44D1">
        <w:rPr>
          <w:bCs/>
        </w:rPr>
        <w:t xml:space="preserve">(броят на лицата) </w:t>
      </w:r>
      <w:r w:rsidRPr="00765DD2">
        <w:rPr>
          <w:bCs/>
        </w:rPr>
        <w:t xml:space="preserve">със съответната продължителност и от </w:t>
      </w:r>
      <w:r w:rsidR="00AC44D1">
        <w:rPr>
          <w:bCs/>
        </w:rPr>
        <w:t>съответните държава и град</w:t>
      </w:r>
      <w:r w:rsidRPr="00765DD2">
        <w:rPr>
          <w:bCs/>
        </w:rPr>
        <w:t>, посочени в колона „Обща информация“ за същия ред;</w:t>
      </w:r>
    </w:p>
    <w:p w14:paraId="0E97FB1B" w14:textId="3857F1C7" w:rsidR="00765DD2" w:rsidRPr="00765DD2" w:rsidRDefault="00765DD2" w:rsidP="00765DD2">
      <w:pPr>
        <w:spacing w:after="120" w:line="360" w:lineRule="auto"/>
        <w:ind w:firstLine="357"/>
        <w:jc w:val="both"/>
        <w:rPr>
          <w:bCs/>
        </w:rPr>
      </w:pPr>
      <w:r w:rsidRPr="00765DD2">
        <w:rPr>
          <w:bCs/>
        </w:rPr>
        <w:t>2.2.</w:t>
      </w:r>
      <w:r w:rsidRPr="00765DD2">
        <w:rPr>
          <w:bCs/>
        </w:rPr>
        <w:tab/>
        <w:t xml:space="preserve"> В редове „Стандартно пътуване“ и</w:t>
      </w:r>
      <w:r w:rsidR="00AC44D1">
        <w:rPr>
          <w:bCs/>
        </w:rPr>
        <w:t>ли когато е приложимо</w:t>
      </w:r>
      <w:r w:rsidRPr="00765DD2">
        <w:rPr>
          <w:bCs/>
        </w:rPr>
        <w:t xml:space="preserve"> „Екологично пътуване“, се посочва броят на </w:t>
      </w:r>
      <w:r w:rsidR="00AC44D1">
        <w:rPr>
          <w:bCs/>
        </w:rPr>
        <w:t>лицата</w:t>
      </w:r>
      <w:r w:rsidRPr="00765DD2">
        <w:rPr>
          <w:bCs/>
        </w:rPr>
        <w:t>, които ще пропътува</w:t>
      </w:r>
      <w:r w:rsidR="00AC44D1">
        <w:rPr>
          <w:bCs/>
        </w:rPr>
        <w:t>т</w:t>
      </w:r>
      <w:r w:rsidRPr="00765DD2">
        <w:rPr>
          <w:bCs/>
        </w:rPr>
        <w:t xml:space="preserve"> съответното разстояние, което е посочено в колона „Обща информация“ за същия ред.</w:t>
      </w:r>
    </w:p>
    <w:p w14:paraId="7788FE77" w14:textId="77777777" w:rsidR="00765DD2" w:rsidRPr="00765DD2" w:rsidRDefault="00765DD2" w:rsidP="00765DD2">
      <w:pPr>
        <w:spacing w:after="120" w:line="360" w:lineRule="auto"/>
        <w:ind w:firstLine="357"/>
        <w:jc w:val="both"/>
        <w:rPr>
          <w:bCs/>
          <w:i/>
          <w:iCs/>
        </w:rPr>
      </w:pPr>
      <w:r w:rsidRPr="00765DD2">
        <w:rPr>
          <w:bCs/>
          <w:i/>
          <w:iCs/>
        </w:rPr>
        <w:t>3.</w:t>
      </w:r>
      <w:r w:rsidRPr="00765DD2">
        <w:rPr>
          <w:bCs/>
          <w:i/>
          <w:iCs/>
        </w:rPr>
        <w:tab/>
        <w:t>Колона „Разход“</w:t>
      </w:r>
    </w:p>
    <w:p w14:paraId="370F0653" w14:textId="689F89E9" w:rsidR="00D21A58" w:rsidRDefault="00765DD2" w:rsidP="00765DD2">
      <w:pPr>
        <w:spacing w:after="120" w:line="360" w:lineRule="auto"/>
        <w:ind w:firstLine="357"/>
        <w:jc w:val="both"/>
        <w:rPr>
          <w:bCs/>
        </w:rPr>
      </w:pPr>
      <w:r w:rsidRPr="00765DD2">
        <w:rPr>
          <w:bCs/>
        </w:rPr>
        <w:t xml:space="preserve">В тази колона се попълва стойността на разхода, който съответства на избраната продължителност и на планираното разстояние в съответствие с размерите на разходите, </w:t>
      </w:r>
      <w:r w:rsidRPr="00765DD2">
        <w:rPr>
          <w:bCs/>
        </w:rPr>
        <w:lastRenderedPageBreak/>
        <w:t xml:space="preserve">посочени от Управляващия орган в </w:t>
      </w:r>
      <w:r w:rsidR="000D0817" w:rsidRPr="000D0817">
        <w:rPr>
          <w:bCs/>
        </w:rPr>
        <w:t xml:space="preserve">документ 3.009-Актуализиране ЦВП в ПОО.xls </w:t>
      </w:r>
      <w:r w:rsidR="000D0817">
        <w:rPr>
          <w:bCs/>
        </w:rPr>
        <w:t>(</w:t>
      </w:r>
      <w:r w:rsidRPr="009B7A0D">
        <w:rPr>
          <w:bCs/>
        </w:rPr>
        <w:t xml:space="preserve">Приложение </w:t>
      </w:r>
      <w:r w:rsidR="009B7A0D" w:rsidRPr="009B7A0D">
        <w:rPr>
          <w:bCs/>
          <w:lang w:val="en-US"/>
        </w:rPr>
        <w:t>X</w:t>
      </w:r>
      <w:r w:rsidRPr="00765DD2">
        <w:rPr>
          <w:bCs/>
        </w:rPr>
        <w:t xml:space="preserve"> от Условията за кандидатстване</w:t>
      </w:r>
      <w:r w:rsidR="000D0817">
        <w:rPr>
          <w:bCs/>
        </w:rPr>
        <w:t>)</w:t>
      </w:r>
      <w:r w:rsidRPr="00765DD2">
        <w:rPr>
          <w:bCs/>
        </w:rPr>
        <w:t>.</w:t>
      </w:r>
    </w:p>
    <w:p w14:paraId="569AEBCD" w14:textId="51BAE8F4" w:rsidR="00E03C6E" w:rsidRPr="00E03C6E" w:rsidRDefault="00E03C6E" w:rsidP="00E03C6E">
      <w:pPr>
        <w:spacing w:after="120" w:line="360" w:lineRule="auto"/>
        <w:ind w:firstLine="357"/>
        <w:jc w:val="both"/>
        <w:rPr>
          <w:bCs/>
          <w:i/>
          <w:iCs/>
        </w:rPr>
      </w:pPr>
      <w:r w:rsidRPr="00E03C6E">
        <w:rPr>
          <w:bCs/>
          <w:i/>
          <w:iCs/>
        </w:rPr>
        <w:t xml:space="preserve">4. Колона „Обосновка на планираните </w:t>
      </w:r>
      <w:r>
        <w:rPr>
          <w:bCs/>
          <w:i/>
          <w:iCs/>
        </w:rPr>
        <w:t>разходи</w:t>
      </w:r>
      <w:r w:rsidRPr="00E03C6E">
        <w:rPr>
          <w:bCs/>
          <w:i/>
          <w:iCs/>
        </w:rPr>
        <w:t>“</w:t>
      </w:r>
    </w:p>
    <w:p w14:paraId="3C0BE151" w14:textId="6E8A73E7" w:rsidR="00E03C6E" w:rsidRDefault="00E03C6E" w:rsidP="00E03C6E">
      <w:pPr>
        <w:spacing w:after="120" w:line="360" w:lineRule="auto"/>
        <w:ind w:firstLine="357"/>
        <w:jc w:val="both"/>
        <w:rPr>
          <w:bCs/>
        </w:rPr>
      </w:pPr>
      <w:r w:rsidRPr="00E03C6E">
        <w:rPr>
          <w:bCs/>
        </w:rPr>
        <w:t>В тази колона се обосновават броят на лицата, избраната продължителност и мястото</w:t>
      </w:r>
      <w:r w:rsidR="006D0F9E">
        <w:rPr>
          <w:bCs/>
          <w:lang w:val="en-US"/>
        </w:rPr>
        <w:t>/</w:t>
      </w:r>
      <w:r w:rsidR="006D0F9E">
        <w:rPr>
          <w:bCs/>
        </w:rPr>
        <w:t>местата</w:t>
      </w:r>
      <w:r w:rsidRPr="00E03C6E">
        <w:rPr>
          <w:bCs/>
        </w:rPr>
        <w:t xml:space="preserve"> на </w:t>
      </w:r>
      <w:r w:rsidR="006D0F9E">
        <w:rPr>
          <w:bCs/>
        </w:rPr>
        <w:t xml:space="preserve">дейностите за </w:t>
      </w:r>
      <w:r w:rsidR="00975AFD">
        <w:rPr>
          <w:bCs/>
        </w:rPr>
        <w:t>международно сътрудничество/</w:t>
      </w:r>
      <w:r w:rsidRPr="00E03C6E">
        <w:rPr>
          <w:bCs/>
        </w:rPr>
        <w:t>мобилност, които са планирани от кандидата.</w:t>
      </w:r>
    </w:p>
    <w:p w14:paraId="7825E273" w14:textId="68396269" w:rsidR="00287F31" w:rsidRPr="00287F31" w:rsidRDefault="00287F31" w:rsidP="00287F31">
      <w:pPr>
        <w:spacing w:after="120" w:line="360" w:lineRule="auto"/>
        <w:ind w:firstLine="357"/>
        <w:jc w:val="both"/>
        <w:rPr>
          <w:bCs/>
        </w:rPr>
      </w:pPr>
      <w:bookmarkStart w:id="23" w:name="_Hlk203382461"/>
      <w:r w:rsidRPr="00287F31">
        <w:rPr>
          <w:bCs/>
        </w:rPr>
        <w:t>5.</w:t>
      </w:r>
      <w:r>
        <w:rPr>
          <w:bCs/>
        </w:rPr>
        <w:t xml:space="preserve"> </w:t>
      </w:r>
      <w:r w:rsidRPr="00287F31">
        <w:rPr>
          <w:bCs/>
        </w:rPr>
        <w:t xml:space="preserve">Въз основа на попълнената информация, чрез заложените формули в </w:t>
      </w:r>
      <w:r w:rsidRPr="00287F31">
        <w:rPr>
          <w:bCs/>
          <w:i/>
          <w:iCs/>
        </w:rPr>
        <w:t>ред „Общо разходи за международно сътрудничество и мобилност – Кандидат“</w:t>
      </w:r>
      <w:r>
        <w:rPr>
          <w:bCs/>
        </w:rPr>
        <w:t xml:space="preserve">, </w:t>
      </w:r>
      <w:r>
        <w:rPr>
          <w:bCs/>
          <w:i/>
          <w:iCs/>
        </w:rPr>
        <w:t>колона</w:t>
      </w:r>
      <w:r w:rsidRPr="00287F31">
        <w:rPr>
          <w:bCs/>
        </w:rPr>
        <w:t xml:space="preserve"> „</w:t>
      </w:r>
      <w:r w:rsidRPr="00287F31">
        <w:rPr>
          <w:bCs/>
          <w:i/>
          <w:iCs/>
        </w:rPr>
        <w:t>Общо</w:t>
      </w:r>
      <w:r w:rsidRPr="00287F31">
        <w:rPr>
          <w:bCs/>
        </w:rPr>
        <w:t xml:space="preserve">“ автоматично се изчисляват общите размери на допустимите разходи за </w:t>
      </w:r>
      <w:r w:rsidR="00B37D49">
        <w:rPr>
          <w:bCs/>
        </w:rPr>
        <w:t xml:space="preserve">надбавки за </w:t>
      </w:r>
      <w:r w:rsidRPr="00287F31">
        <w:rPr>
          <w:bCs/>
        </w:rPr>
        <w:t>международно сътрудничество и мобилност на учители и преподаватели по професионална подготовка</w:t>
      </w:r>
      <w:r>
        <w:rPr>
          <w:bCs/>
        </w:rPr>
        <w:t xml:space="preserve"> по Дейност 5.</w:t>
      </w:r>
    </w:p>
    <w:bookmarkEnd w:id="23"/>
    <w:p w14:paraId="7ACA0555" w14:textId="5C9167B0" w:rsidR="004315DC" w:rsidRPr="00765DD2" w:rsidRDefault="004315DC" w:rsidP="004315DC">
      <w:pPr>
        <w:pStyle w:val="ListParagraph"/>
        <w:numPr>
          <w:ilvl w:val="0"/>
          <w:numId w:val="45"/>
        </w:numPr>
        <w:spacing w:after="120" w:line="360" w:lineRule="auto"/>
        <w:jc w:val="both"/>
        <w:rPr>
          <w:bCs/>
        </w:rPr>
      </w:pPr>
      <w:r w:rsidRPr="00765DD2">
        <w:rPr>
          <w:bCs/>
        </w:rPr>
        <w:t>В</w:t>
      </w:r>
      <w:r w:rsidRPr="00765DD2">
        <w:rPr>
          <w:b/>
        </w:rPr>
        <w:t xml:space="preserve"> таблица</w:t>
      </w:r>
      <w:r w:rsidRPr="00765DD2">
        <w:rPr>
          <w:b/>
          <w:i/>
          <w:iCs/>
        </w:rPr>
        <w:t xml:space="preserve"> </w:t>
      </w:r>
      <w:r w:rsidRPr="00765DD2">
        <w:rPr>
          <w:b/>
        </w:rPr>
        <w:t xml:space="preserve">Бюджетен ред </w:t>
      </w:r>
      <w:r w:rsidR="00011A3F">
        <w:rPr>
          <w:b/>
        </w:rPr>
        <w:t>3.2</w:t>
      </w:r>
      <w:r w:rsidRPr="00765DD2">
        <w:rPr>
          <w:b/>
        </w:rPr>
        <w:t xml:space="preserve">. </w:t>
      </w:r>
      <w:r w:rsidRPr="004315DC">
        <w:rPr>
          <w:b/>
        </w:rPr>
        <w:t xml:space="preserve">Разходи за </w:t>
      </w:r>
      <w:r w:rsidR="00CF71F7">
        <w:rPr>
          <w:b/>
        </w:rPr>
        <w:t xml:space="preserve">надбавки за </w:t>
      </w:r>
      <w:r w:rsidRPr="004315DC">
        <w:rPr>
          <w:b/>
        </w:rPr>
        <w:t>участие на ученици в международни състезания и шампионати</w:t>
      </w:r>
      <w:r>
        <w:rPr>
          <w:b/>
        </w:rPr>
        <w:t xml:space="preserve"> </w:t>
      </w:r>
      <w:r w:rsidRPr="00765DD2">
        <w:rPr>
          <w:bCs/>
        </w:rPr>
        <w:t>се попълва информация в следните колони:</w:t>
      </w:r>
    </w:p>
    <w:p w14:paraId="387BCF25" w14:textId="77777777" w:rsidR="00B0239B" w:rsidRPr="00B0239B" w:rsidRDefault="00B0239B" w:rsidP="00F460FD">
      <w:pPr>
        <w:pStyle w:val="ListParagraph"/>
        <w:spacing w:after="120" w:line="360" w:lineRule="auto"/>
        <w:ind w:left="360"/>
        <w:jc w:val="both"/>
        <w:rPr>
          <w:bCs/>
          <w:i/>
          <w:iCs/>
        </w:rPr>
      </w:pPr>
      <w:r w:rsidRPr="00B0239B">
        <w:rPr>
          <w:bCs/>
          <w:i/>
          <w:iCs/>
        </w:rPr>
        <w:t>1.</w:t>
      </w:r>
      <w:r w:rsidRPr="00B0239B">
        <w:rPr>
          <w:bCs/>
          <w:i/>
          <w:iCs/>
        </w:rPr>
        <w:tab/>
        <w:t>Колона „Обща информация“</w:t>
      </w:r>
    </w:p>
    <w:p w14:paraId="00C699C8" w14:textId="5F081FB0" w:rsidR="00B0239B" w:rsidRPr="00B0239B" w:rsidRDefault="00B0239B" w:rsidP="00F460FD">
      <w:pPr>
        <w:pStyle w:val="ListParagraph"/>
        <w:spacing w:after="120" w:line="360" w:lineRule="auto"/>
        <w:ind w:left="360"/>
        <w:jc w:val="both"/>
        <w:rPr>
          <w:bCs/>
        </w:rPr>
      </w:pPr>
      <w:bookmarkStart w:id="24" w:name="_Hlk203394526"/>
      <w:r w:rsidRPr="00B0239B">
        <w:rPr>
          <w:bCs/>
        </w:rPr>
        <w:t>1.1.</w:t>
      </w:r>
      <w:r w:rsidR="00F460FD">
        <w:rPr>
          <w:bCs/>
        </w:rPr>
        <w:t xml:space="preserve"> </w:t>
      </w:r>
      <w:r w:rsidRPr="00B0239B">
        <w:rPr>
          <w:bCs/>
        </w:rPr>
        <w:t xml:space="preserve">В редове „Индивидуална подкрепа за престой“ се добавя планирана продължителност, държавата и града, в която се планира да бъде проведени дейностите </w:t>
      </w:r>
      <w:r w:rsidR="00CB21EB">
        <w:rPr>
          <w:bCs/>
        </w:rPr>
        <w:t>за участие в международни състезания и шампионати</w:t>
      </w:r>
      <w:r w:rsidRPr="00B0239B">
        <w:rPr>
          <w:bCs/>
        </w:rPr>
        <w:t>;</w:t>
      </w:r>
    </w:p>
    <w:p w14:paraId="1A1F723B" w14:textId="77777777" w:rsidR="00C4313A" w:rsidRDefault="00B0239B" w:rsidP="00F460FD">
      <w:pPr>
        <w:pStyle w:val="ListParagraph"/>
        <w:spacing w:after="120" w:line="360" w:lineRule="auto"/>
        <w:ind w:left="360"/>
        <w:jc w:val="both"/>
      </w:pPr>
      <w:r w:rsidRPr="00B0239B">
        <w:rPr>
          <w:bCs/>
        </w:rPr>
        <w:t>1.2.</w:t>
      </w:r>
      <w:r w:rsidR="00F460FD">
        <w:rPr>
          <w:bCs/>
        </w:rPr>
        <w:t xml:space="preserve"> </w:t>
      </w:r>
      <w:r w:rsidRPr="00B0239B">
        <w:rPr>
          <w:bCs/>
        </w:rPr>
        <w:t>В редове „Стандартно пътуване“ и „Екологично пътуване“, когато е приложимо, се добавя разстоянието за пътуване в двете посоки между мястото на тръгване и мястото на пристигане.</w:t>
      </w:r>
      <w:r w:rsidR="000C6C4D" w:rsidRPr="000C6C4D">
        <w:t xml:space="preserve"> </w:t>
      </w:r>
    </w:p>
    <w:p w14:paraId="5E06513D" w14:textId="73A75E4A" w:rsidR="00B0239B" w:rsidRPr="00C4313A" w:rsidRDefault="000C6C4D" w:rsidP="00C4313A">
      <w:pPr>
        <w:spacing w:after="120" w:line="360" w:lineRule="auto"/>
        <w:jc w:val="both"/>
        <w:rPr>
          <w:bCs/>
        </w:rPr>
      </w:pPr>
      <w:r w:rsidRPr="00C4313A">
        <w:rPr>
          <w:bCs/>
        </w:rPr>
        <w:t>Единичният разход за пътуване се изчислява с помощта на поддържания от Европейската комисия калкулатор на разстояния</w:t>
      </w:r>
      <w:r>
        <w:rPr>
          <w:rStyle w:val="FootnoteReference"/>
          <w:bCs/>
        </w:rPr>
        <w:footnoteReference w:id="2"/>
      </w:r>
      <w:r w:rsidRPr="00C4313A">
        <w:rPr>
          <w:bCs/>
        </w:rPr>
        <w:t>.</w:t>
      </w:r>
      <w:r w:rsidR="00C4313A" w:rsidRPr="00C4313A">
        <w:t xml:space="preserve"> </w:t>
      </w:r>
      <w:r w:rsidR="00C4313A" w:rsidRPr="00C4313A">
        <w:rPr>
          <w:bCs/>
        </w:rPr>
        <w:t>В калкулатора се въвежда мястото на тръгване и мястото на пристигане. С единичния разход се покриват разходите за пътуване в двете посоки.</w:t>
      </w:r>
    </w:p>
    <w:bookmarkEnd w:id="24"/>
    <w:p w14:paraId="33678B38" w14:textId="77777777" w:rsidR="00B0239B" w:rsidRPr="00B0239B" w:rsidRDefault="00B0239B" w:rsidP="00F460FD">
      <w:pPr>
        <w:pStyle w:val="ListParagraph"/>
        <w:spacing w:after="120" w:line="360" w:lineRule="auto"/>
        <w:ind w:left="360"/>
        <w:jc w:val="both"/>
        <w:rPr>
          <w:bCs/>
          <w:i/>
          <w:iCs/>
        </w:rPr>
      </w:pPr>
      <w:r w:rsidRPr="00B0239B">
        <w:rPr>
          <w:bCs/>
          <w:i/>
          <w:iCs/>
        </w:rPr>
        <w:t>2.</w:t>
      </w:r>
      <w:r w:rsidRPr="00B0239B">
        <w:rPr>
          <w:bCs/>
          <w:i/>
          <w:iCs/>
        </w:rPr>
        <w:tab/>
        <w:t>Колона „Брой“</w:t>
      </w:r>
    </w:p>
    <w:p w14:paraId="2654C487" w14:textId="2B73B99A" w:rsidR="00B0239B" w:rsidRPr="00B0239B" w:rsidRDefault="00B0239B" w:rsidP="00AF6578">
      <w:pPr>
        <w:pStyle w:val="ListParagraph"/>
        <w:spacing w:after="120" w:line="360" w:lineRule="auto"/>
        <w:ind w:left="0" w:firstLine="284"/>
        <w:jc w:val="both"/>
        <w:rPr>
          <w:bCs/>
        </w:rPr>
      </w:pPr>
      <w:r w:rsidRPr="00B0239B">
        <w:rPr>
          <w:bCs/>
        </w:rPr>
        <w:t>2.1. В редове „Индивидуална подкрепа за престой“ се посочва броят на лицата със съответната продължителност и от съответните държава и град, посочени в колона „Обща информация“ за същия ред;</w:t>
      </w:r>
    </w:p>
    <w:p w14:paraId="1D043913" w14:textId="5C85FEFA" w:rsidR="00B0239B" w:rsidRPr="00B0239B" w:rsidRDefault="00B0239B" w:rsidP="00AF6578">
      <w:pPr>
        <w:pStyle w:val="ListParagraph"/>
        <w:spacing w:after="120" w:line="360" w:lineRule="auto"/>
        <w:ind w:left="0" w:firstLine="284"/>
        <w:jc w:val="both"/>
        <w:rPr>
          <w:bCs/>
        </w:rPr>
      </w:pPr>
      <w:r w:rsidRPr="00B0239B">
        <w:rPr>
          <w:bCs/>
        </w:rPr>
        <w:t>2.2.</w:t>
      </w:r>
      <w:r w:rsidR="00F460FD">
        <w:rPr>
          <w:bCs/>
        </w:rPr>
        <w:t xml:space="preserve"> </w:t>
      </w:r>
      <w:r w:rsidRPr="00B0239B">
        <w:rPr>
          <w:bCs/>
        </w:rPr>
        <w:t>В редове „Стандартно пътуване“ или когато е приложимо „Екологично пътуване“, се посочва броят на лицата, които ще пропътуват съответното разстояние, което е посочено в колона „Обща информация“ за същия ред.</w:t>
      </w:r>
    </w:p>
    <w:p w14:paraId="460E5310" w14:textId="77777777" w:rsidR="00B0239B" w:rsidRPr="00B0239B" w:rsidRDefault="00B0239B" w:rsidP="00AF6578">
      <w:pPr>
        <w:pStyle w:val="ListParagraph"/>
        <w:spacing w:after="120" w:line="360" w:lineRule="auto"/>
        <w:ind w:left="0" w:firstLine="284"/>
        <w:jc w:val="both"/>
        <w:rPr>
          <w:bCs/>
          <w:i/>
          <w:iCs/>
        </w:rPr>
      </w:pPr>
      <w:r w:rsidRPr="00B0239B">
        <w:rPr>
          <w:bCs/>
          <w:i/>
          <w:iCs/>
        </w:rPr>
        <w:lastRenderedPageBreak/>
        <w:t>3.</w:t>
      </w:r>
      <w:r w:rsidRPr="00B0239B">
        <w:rPr>
          <w:bCs/>
          <w:i/>
          <w:iCs/>
        </w:rPr>
        <w:tab/>
        <w:t>Колона „Разход“</w:t>
      </w:r>
    </w:p>
    <w:p w14:paraId="2E955964" w14:textId="558455BB" w:rsidR="00B0239B" w:rsidRPr="00B0239B" w:rsidRDefault="00B0239B" w:rsidP="00AF6578">
      <w:pPr>
        <w:pStyle w:val="ListParagraph"/>
        <w:spacing w:after="120" w:line="360" w:lineRule="auto"/>
        <w:ind w:left="0" w:firstLine="284"/>
        <w:jc w:val="both"/>
        <w:rPr>
          <w:bCs/>
        </w:rPr>
      </w:pPr>
      <w:r w:rsidRPr="00B0239B">
        <w:rPr>
          <w:bCs/>
        </w:rPr>
        <w:t xml:space="preserve">В тази колона се попълва стойността на разхода, който съответства на избраната продължителност и на планираното разстояние в съответствие с размерите на разходите, посочени от Управляващия орган в </w:t>
      </w:r>
      <w:r w:rsidR="000D0817" w:rsidRPr="000D0817">
        <w:rPr>
          <w:bCs/>
        </w:rPr>
        <w:t xml:space="preserve">документ 3.009-Актуализиране ЦВП в ПОО.xls </w:t>
      </w:r>
      <w:r w:rsidR="000D0817">
        <w:rPr>
          <w:bCs/>
        </w:rPr>
        <w:t>(</w:t>
      </w:r>
      <w:r w:rsidRPr="002C61CC">
        <w:rPr>
          <w:bCs/>
        </w:rPr>
        <w:t xml:space="preserve">Приложение </w:t>
      </w:r>
      <w:r w:rsidR="002C61CC" w:rsidRPr="002C61CC">
        <w:rPr>
          <w:bCs/>
          <w:lang w:val="en-US"/>
        </w:rPr>
        <w:t>X</w:t>
      </w:r>
      <w:r w:rsidRPr="002C61CC">
        <w:rPr>
          <w:bCs/>
        </w:rPr>
        <w:t xml:space="preserve"> от</w:t>
      </w:r>
      <w:r w:rsidRPr="00B0239B">
        <w:rPr>
          <w:bCs/>
        </w:rPr>
        <w:t xml:space="preserve"> Условията за кандидатстване</w:t>
      </w:r>
      <w:r w:rsidR="000D0817">
        <w:rPr>
          <w:bCs/>
        </w:rPr>
        <w:t>)</w:t>
      </w:r>
      <w:r w:rsidRPr="00B0239B">
        <w:rPr>
          <w:bCs/>
        </w:rPr>
        <w:t>.</w:t>
      </w:r>
    </w:p>
    <w:p w14:paraId="32931D3B" w14:textId="77777777" w:rsidR="00B0239B" w:rsidRPr="00B0239B" w:rsidRDefault="00B0239B" w:rsidP="00AF6578">
      <w:pPr>
        <w:pStyle w:val="ListParagraph"/>
        <w:spacing w:after="120" w:line="360" w:lineRule="auto"/>
        <w:ind w:left="0" w:firstLine="284"/>
        <w:jc w:val="both"/>
        <w:rPr>
          <w:bCs/>
          <w:i/>
          <w:iCs/>
        </w:rPr>
      </w:pPr>
      <w:r w:rsidRPr="00B0239B">
        <w:rPr>
          <w:bCs/>
          <w:i/>
          <w:iCs/>
        </w:rPr>
        <w:t>4. Колона „Обосновка на планираните разходи“</w:t>
      </w:r>
    </w:p>
    <w:p w14:paraId="7A5BF1B9" w14:textId="16FC651B" w:rsidR="004315DC" w:rsidRDefault="00B0239B" w:rsidP="00AF6578">
      <w:pPr>
        <w:pStyle w:val="ListParagraph"/>
        <w:spacing w:after="120" w:line="360" w:lineRule="auto"/>
        <w:ind w:left="0" w:firstLine="284"/>
        <w:jc w:val="both"/>
        <w:rPr>
          <w:bCs/>
        </w:rPr>
      </w:pPr>
      <w:r w:rsidRPr="00B0239B">
        <w:rPr>
          <w:bCs/>
        </w:rPr>
        <w:t>В тази колона се обосновават броят на лицата, избраната продължителност и мястото на мобилност, които са планирани от кандидата.</w:t>
      </w:r>
    </w:p>
    <w:p w14:paraId="0FFC7A80" w14:textId="5C891228" w:rsidR="00F460FD" w:rsidRPr="00F460FD" w:rsidRDefault="00F460FD" w:rsidP="00AF6578">
      <w:pPr>
        <w:pStyle w:val="ListParagraph"/>
        <w:numPr>
          <w:ilvl w:val="0"/>
          <w:numId w:val="46"/>
        </w:numPr>
        <w:spacing w:after="120" w:line="360" w:lineRule="auto"/>
        <w:ind w:left="0" w:firstLine="360"/>
        <w:jc w:val="both"/>
        <w:rPr>
          <w:bCs/>
        </w:rPr>
      </w:pPr>
      <w:r w:rsidRPr="00F460FD">
        <w:rPr>
          <w:bCs/>
        </w:rPr>
        <w:t xml:space="preserve">Въз основа на попълнената информация, чрез заложените формули в </w:t>
      </w:r>
      <w:r w:rsidRPr="00F460FD">
        <w:rPr>
          <w:bCs/>
          <w:i/>
          <w:iCs/>
        </w:rPr>
        <w:t xml:space="preserve">ред „Общо разходи за </w:t>
      </w:r>
      <w:r w:rsidR="00EA26DF">
        <w:rPr>
          <w:bCs/>
          <w:i/>
          <w:iCs/>
        </w:rPr>
        <w:t xml:space="preserve">надбавки за </w:t>
      </w:r>
      <w:r>
        <w:rPr>
          <w:bCs/>
          <w:i/>
          <w:iCs/>
        </w:rPr>
        <w:t>участие на ученици в международни състезания и шампионати-Кандидат</w:t>
      </w:r>
      <w:r w:rsidRPr="00F460FD">
        <w:rPr>
          <w:bCs/>
          <w:i/>
          <w:iCs/>
        </w:rPr>
        <w:t>“, колона „Общо“</w:t>
      </w:r>
      <w:r w:rsidRPr="00F460FD">
        <w:rPr>
          <w:bCs/>
        </w:rPr>
        <w:t xml:space="preserve"> автоматично се изчисляват общите размери на допустимите разходи за </w:t>
      </w:r>
      <w:r>
        <w:rPr>
          <w:bCs/>
        </w:rPr>
        <w:t xml:space="preserve">участие на ученици в </w:t>
      </w:r>
      <w:r w:rsidRPr="00F460FD">
        <w:rPr>
          <w:bCs/>
        </w:rPr>
        <w:t>международни състезания и шампионати по Дейност 5.</w:t>
      </w:r>
    </w:p>
    <w:p w14:paraId="25C2FB59" w14:textId="26B7CF60" w:rsidR="00E03C6E" w:rsidRPr="00F460FD" w:rsidRDefault="00E03C6E" w:rsidP="00F460FD">
      <w:pPr>
        <w:spacing w:after="120" w:line="360" w:lineRule="auto"/>
        <w:jc w:val="both"/>
        <w:rPr>
          <w:b/>
        </w:rPr>
      </w:pPr>
      <w:r w:rsidRPr="00F460FD">
        <w:rPr>
          <w:b/>
        </w:rPr>
        <w:t xml:space="preserve">В случай на обоснована необходимост от провеждане на </w:t>
      </w:r>
      <w:r w:rsidR="00394E60">
        <w:rPr>
          <w:b/>
        </w:rPr>
        <w:t>дейности</w:t>
      </w:r>
      <w:r w:rsidR="002850FF">
        <w:rPr>
          <w:b/>
        </w:rPr>
        <w:t>те</w:t>
      </w:r>
      <w:r w:rsidR="00394E60">
        <w:rPr>
          <w:b/>
        </w:rPr>
        <w:t xml:space="preserve"> за международно сътрудничество/</w:t>
      </w:r>
      <w:r w:rsidRPr="00F460FD">
        <w:rPr>
          <w:b/>
        </w:rPr>
        <w:t xml:space="preserve">мобилност с различна продължителност и/или в различни държави/градове, се допуска добавяне на допълнителни редове. </w:t>
      </w:r>
    </w:p>
    <w:p w14:paraId="319D3EC9" w14:textId="4A58B217" w:rsidR="00765DD2" w:rsidRDefault="00E03C6E" w:rsidP="00F460FD">
      <w:pPr>
        <w:spacing w:after="120" w:line="360" w:lineRule="auto"/>
        <w:jc w:val="both"/>
        <w:rPr>
          <w:b/>
        </w:rPr>
      </w:pPr>
      <w:r w:rsidRPr="00E03C6E">
        <w:rPr>
          <w:b/>
        </w:rPr>
        <w:t>Отговорност на кандидата е да се увери, че информацията в добавените редове не е изключена от формулите, които изчисляват съответната стойност на общия разход в работен лист Бюджет ИСУН.</w:t>
      </w:r>
    </w:p>
    <w:p w14:paraId="1008417C" w14:textId="78E810A2" w:rsidR="00B37534" w:rsidRPr="00B903CB" w:rsidRDefault="00B37534" w:rsidP="00200695">
      <w:pPr>
        <w:pStyle w:val="Style1"/>
        <w:rPr>
          <w:i/>
          <w:iCs/>
        </w:rPr>
      </w:pPr>
      <w:r>
        <w:t xml:space="preserve">6. </w:t>
      </w:r>
      <w:r w:rsidRPr="009C0B95">
        <w:t xml:space="preserve">Попълване на работен лист </w:t>
      </w:r>
      <w:r w:rsidR="00BA20A1">
        <w:t>Д</w:t>
      </w:r>
      <w:r>
        <w:rPr>
          <w:i/>
          <w:iCs/>
        </w:rPr>
        <w:t xml:space="preserve">ейност </w:t>
      </w:r>
      <w:r w:rsidR="00BA20A1">
        <w:rPr>
          <w:i/>
          <w:iCs/>
        </w:rPr>
        <w:t>6.</w:t>
      </w:r>
    </w:p>
    <w:p w14:paraId="27C4DEC8" w14:textId="77777777" w:rsidR="00B37534" w:rsidRPr="00350A70" w:rsidRDefault="00B37534" w:rsidP="00B37534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bookmarkEnd w:id="19"/>
    <w:bookmarkEnd w:id="20"/>
    <w:p w14:paraId="23B385D3" w14:textId="62B61F53" w:rsidR="008C5437" w:rsidRDefault="008C5437" w:rsidP="008C5437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 xml:space="preserve">Дейност </w:t>
      </w:r>
      <w:r>
        <w:rPr>
          <w:bCs/>
          <w:i/>
          <w:iCs/>
        </w:rPr>
        <w:t xml:space="preserve">6 </w:t>
      </w:r>
      <w:r w:rsidRPr="00B17A2D">
        <w:rPr>
          <w:bCs/>
        </w:rPr>
        <w:t xml:space="preserve">се въвежда </w:t>
      </w:r>
      <w:r>
        <w:rPr>
          <w:bCs/>
        </w:rPr>
        <w:t xml:space="preserve">следната </w:t>
      </w:r>
      <w:r w:rsidRPr="00B17A2D">
        <w:rPr>
          <w:bCs/>
        </w:rPr>
        <w:t>информация</w:t>
      </w:r>
      <w:r>
        <w:rPr>
          <w:bCs/>
        </w:rPr>
        <w:t>:</w:t>
      </w:r>
    </w:p>
    <w:p w14:paraId="65E5C339" w14:textId="77777777" w:rsidR="00B014E9" w:rsidRPr="00B014E9" w:rsidRDefault="00B014E9" w:rsidP="00B014E9">
      <w:pPr>
        <w:pStyle w:val="ListParagraph"/>
        <w:numPr>
          <w:ilvl w:val="0"/>
          <w:numId w:val="45"/>
        </w:numPr>
        <w:spacing w:after="120" w:line="360" w:lineRule="auto"/>
        <w:jc w:val="both"/>
        <w:rPr>
          <w:bCs/>
        </w:rPr>
      </w:pPr>
      <w:r w:rsidRPr="00B014E9">
        <w:rPr>
          <w:b/>
        </w:rPr>
        <w:t>В таблица Бюджетен ред 1. Преки разходи за персонал</w:t>
      </w:r>
      <w:r w:rsidRPr="00B014E9">
        <w:rPr>
          <w:bCs/>
        </w:rPr>
        <w:t xml:space="preserve"> се попълва информация в следните колони:</w:t>
      </w:r>
    </w:p>
    <w:p w14:paraId="3A7F4776" w14:textId="77777777" w:rsidR="00B014E9" w:rsidRPr="00924AC5" w:rsidRDefault="00B014E9" w:rsidP="00B014E9">
      <w:pPr>
        <w:pStyle w:val="ListParagraph"/>
        <w:numPr>
          <w:ilvl w:val="0"/>
          <w:numId w:val="47"/>
        </w:numPr>
        <w:spacing w:after="120" w:line="360" w:lineRule="auto"/>
        <w:jc w:val="both"/>
        <w:rPr>
          <w:bCs/>
        </w:rPr>
      </w:pPr>
      <w:r w:rsidRPr="00924AC5">
        <w:rPr>
          <w:bCs/>
          <w:i/>
          <w:iCs/>
        </w:rPr>
        <w:t xml:space="preserve">Колона „Брой часове“ </w:t>
      </w:r>
    </w:p>
    <w:p w14:paraId="3FE546F8" w14:textId="3C87E20A" w:rsidR="00B014E9" w:rsidRPr="00947940" w:rsidRDefault="00B014E9" w:rsidP="00B014E9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тази колона се посочва броят на часовете, които се планира да бъдат отработени от педагогически специалисти/експерти образователни дейности за изпълнението на Дейност 6.</w:t>
      </w:r>
    </w:p>
    <w:p w14:paraId="59E06E69" w14:textId="77777777" w:rsidR="00B014E9" w:rsidRPr="00924AC5" w:rsidRDefault="00B014E9" w:rsidP="00B014E9">
      <w:pPr>
        <w:pStyle w:val="ListParagraph"/>
        <w:numPr>
          <w:ilvl w:val="0"/>
          <w:numId w:val="47"/>
        </w:numPr>
        <w:spacing w:after="120" w:line="360" w:lineRule="auto"/>
        <w:jc w:val="both"/>
        <w:rPr>
          <w:bCs/>
        </w:rPr>
      </w:pPr>
      <w:r w:rsidRPr="00924AC5">
        <w:rPr>
          <w:bCs/>
          <w:i/>
          <w:iCs/>
        </w:rPr>
        <w:t>Колона „Обосновка на планираните разходи“</w:t>
      </w:r>
    </w:p>
    <w:p w14:paraId="11F89594" w14:textId="508274A2" w:rsidR="00B014E9" w:rsidRPr="00947940" w:rsidRDefault="00B014E9" w:rsidP="00B014E9">
      <w:pPr>
        <w:spacing w:after="120" w:line="360" w:lineRule="auto"/>
        <w:ind w:firstLine="357"/>
        <w:jc w:val="both"/>
        <w:rPr>
          <w:bCs/>
        </w:rPr>
      </w:pPr>
      <w:r w:rsidRPr="00947940">
        <w:rPr>
          <w:bCs/>
        </w:rPr>
        <w:t>В тази колона се обосновават броят на лицата</w:t>
      </w:r>
      <w:r>
        <w:rPr>
          <w:bCs/>
        </w:rPr>
        <w:t xml:space="preserve"> и </w:t>
      </w:r>
      <w:r w:rsidRPr="00947940">
        <w:rPr>
          <w:bCs/>
        </w:rPr>
        <w:t xml:space="preserve"> </w:t>
      </w:r>
      <w:r>
        <w:rPr>
          <w:bCs/>
        </w:rPr>
        <w:t>броят на часовете</w:t>
      </w:r>
      <w:r w:rsidRPr="00947940">
        <w:rPr>
          <w:bCs/>
        </w:rPr>
        <w:t>, които са планирани от кандидата</w:t>
      </w:r>
      <w:r>
        <w:rPr>
          <w:bCs/>
        </w:rPr>
        <w:t xml:space="preserve"> за изпълнението на Дейност </w:t>
      </w:r>
      <w:r w:rsidR="00E75853">
        <w:rPr>
          <w:bCs/>
        </w:rPr>
        <w:t>6</w:t>
      </w:r>
      <w:r w:rsidRPr="00947940">
        <w:rPr>
          <w:bCs/>
        </w:rPr>
        <w:t>.</w:t>
      </w:r>
    </w:p>
    <w:p w14:paraId="088F03AB" w14:textId="0D919F2C" w:rsidR="00B014E9" w:rsidRDefault="00B014E9" w:rsidP="00B014E9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>предварително са въведени размерите на единичните разходи за в</w:t>
      </w:r>
      <w:r w:rsidRPr="00AA18E6">
        <w:rPr>
          <w:bCs/>
        </w:rPr>
        <w:t>ъзнаграждени</w:t>
      </w:r>
      <w:r>
        <w:rPr>
          <w:bCs/>
        </w:rPr>
        <w:t>е</w:t>
      </w:r>
      <w:r w:rsidRPr="00AA18E6">
        <w:rPr>
          <w:bCs/>
        </w:rPr>
        <w:t xml:space="preserve"> на педагогически специалисти за 1 отработен астрономически час</w:t>
      </w:r>
      <w:r>
        <w:rPr>
          <w:bCs/>
        </w:rPr>
        <w:t xml:space="preserve"> и за </w:t>
      </w:r>
      <w:r w:rsidRPr="00AA18E6">
        <w:rPr>
          <w:bCs/>
        </w:rPr>
        <w:lastRenderedPageBreak/>
        <w:t>възнаграждени</w:t>
      </w:r>
      <w:r>
        <w:rPr>
          <w:bCs/>
        </w:rPr>
        <w:t>е</w:t>
      </w:r>
      <w:r w:rsidRPr="00AA18E6">
        <w:rPr>
          <w:bCs/>
        </w:rPr>
        <w:t xml:space="preserve"> на експерти образователни дейности за 1 отработен астрономически час</w:t>
      </w:r>
      <w:r>
        <w:rPr>
          <w:bCs/>
        </w:rPr>
        <w:t xml:space="preserve">. </w:t>
      </w:r>
      <w:r w:rsidRPr="003B3463">
        <w:rPr>
          <w:bCs/>
        </w:rPr>
        <w:t>Чрез заложен</w:t>
      </w:r>
      <w:r>
        <w:rPr>
          <w:bCs/>
        </w:rPr>
        <w:t>ата</w:t>
      </w:r>
      <w:r w:rsidRPr="003B3463">
        <w:rPr>
          <w:bCs/>
        </w:rPr>
        <w:t xml:space="preserve"> формул</w:t>
      </w:r>
      <w:r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размерът на</w:t>
      </w:r>
      <w:r w:rsidRPr="003B3463">
        <w:rPr>
          <w:bCs/>
        </w:rPr>
        <w:t xml:space="preserve"> </w:t>
      </w:r>
      <w:r>
        <w:rPr>
          <w:bCs/>
        </w:rPr>
        <w:t xml:space="preserve">преките </w:t>
      </w:r>
      <w:r w:rsidRPr="003B3463">
        <w:rPr>
          <w:bCs/>
        </w:rPr>
        <w:t xml:space="preserve">разходи за </w:t>
      </w:r>
      <w:r>
        <w:rPr>
          <w:bCs/>
        </w:rPr>
        <w:t xml:space="preserve">персонал по Дейност </w:t>
      </w:r>
      <w:r w:rsidR="00E75853">
        <w:rPr>
          <w:bCs/>
        </w:rPr>
        <w:t>6</w:t>
      </w:r>
      <w:r>
        <w:rPr>
          <w:bCs/>
        </w:rPr>
        <w:t xml:space="preserve">. </w:t>
      </w:r>
    </w:p>
    <w:p w14:paraId="718C73BC" w14:textId="1B03DF22" w:rsidR="00B014E9" w:rsidRDefault="00B014E9" w:rsidP="00B014E9">
      <w:pPr>
        <w:spacing w:after="120" w:line="360" w:lineRule="auto"/>
        <w:ind w:firstLine="357"/>
        <w:jc w:val="both"/>
        <w:rPr>
          <w:bCs/>
        </w:rPr>
      </w:pPr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>
        <w:rPr>
          <w:bCs/>
        </w:rPr>
        <w:t>се изчислява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>
        <w:rPr>
          <w:bCs/>
        </w:rPr>
        <w:t xml:space="preserve">преки разходи за персонал по Дейност </w:t>
      </w:r>
      <w:r w:rsidR="00E75853">
        <w:rPr>
          <w:bCs/>
        </w:rPr>
        <w:t>6</w:t>
      </w:r>
      <w:r w:rsidRPr="00997E84">
        <w:rPr>
          <w:bCs/>
        </w:rPr>
        <w:t>, като е приложен следния подход:</w:t>
      </w:r>
    </w:p>
    <w:p w14:paraId="3440F17A" w14:textId="77777777" w:rsidR="00B014E9" w:rsidRPr="00587165" w:rsidRDefault="00B014E9" w:rsidP="00B014E9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</w:t>
      </w:r>
      <w:r>
        <w:rPr>
          <w:bCs/>
          <w:lang w:val="en-US"/>
        </w:rPr>
        <w:t>)</w:t>
      </w:r>
      <w:r w:rsidRPr="00587165">
        <w:rPr>
          <w:bCs/>
        </w:rPr>
        <w:t xml:space="preserve"> Определ</w:t>
      </w:r>
      <w:r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>
        <w:rPr>
          <w:bCs/>
        </w:rPr>
        <w:t>е</w:t>
      </w:r>
      <w:r w:rsidRPr="00587165">
        <w:rPr>
          <w:bCs/>
        </w:rPr>
        <w:t>н ред 1, въз основа на посочени</w:t>
      </w:r>
      <w:r>
        <w:rPr>
          <w:bCs/>
        </w:rPr>
        <w:t>я</w:t>
      </w:r>
      <w:r w:rsidRPr="00587165">
        <w:rPr>
          <w:bCs/>
        </w:rPr>
        <w:t xml:space="preserve"> размер на единич</w:t>
      </w:r>
      <w:r>
        <w:rPr>
          <w:bCs/>
        </w:rPr>
        <w:t>ните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 xml:space="preserve"> за </w:t>
      </w:r>
      <w:r w:rsidRPr="008E4F41">
        <w:rPr>
          <w:bCs/>
        </w:rPr>
        <w:t>възнаграждение на педагогически специалисти за 1 отработен астрономически час и за възнаграждение на експерти образователни дейности за 1 отработен астрономически час</w:t>
      </w:r>
      <w:r>
        <w:rPr>
          <w:bCs/>
        </w:rPr>
        <w:t>;</w:t>
      </w:r>
    </w:p>
    <w:p w14:paraId="3A7CAAAA" w14:textId="2652FE33" w:rsidR="00B014E9" w:rsidRDefault="00B014E9" w:rsidP="00B014E9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2</w:t>
      </w:r>
      <w:r>
        <w:rPr>
          <w:bCs/>
          <w:lang w:val="en-US"/>
        </w:rPr>
        <w:t>)</w:t>
      </w:r>
      <w:r w:rsidRPr="00587165">
        <w:rPr>
          <w:bCs/>
        </w:rPr>
        <w:t xml:space="preserve"> </w:t>
      </w:r>
      <w:r>
        <w:rPr>
          <w:bCs/>
        </w:rPr>
        <w:t>И</w:t>
      </w:r>
      <w:r w:rsidRPr="00587165">
        <w:rPr>
          <w:bCs/>
        </w:rPr>
        <w:t>зчислен</w:t>
      </w:r>
      <w:r>
        <w:rPr>
          <w:bCs/>
        </w:rPr>
        <w:t>ата</w:t>
      </w:r>
      <w:r w:rsidRPr="00587165">
        <w:rPr>
          <w:bCs/>
        </w:rPr>
        <w:t xml:space="preserve"> в т. 1</w:t>
      </w:r>
      <w:r>
        <w:rPr>
          <w:bCs/>
        </w:rPr>
        <w:t xml:space="preserve"> стойност е умножена </w:t>
      </w:r>
      <w:r w:rsidRPr="00587165">
        <w:rPr>
          <w:bCs/>
        </w:rPr>
        <w:t xml:space="preserve">с коефициент </w:t>
      </w:r>
      <w:r>
        <w:rPr>
          <w:bCs/>
        </w:rPr>
        <w:t>1,</w:t>
      </w:r>
      <w:r w:rsidR="0028614A">
        <w:rPr>
          <w:bCs/>
        </w:rPr>
        <w:t>2</w:t>
      </w:r>
      <w:r>
        <w:rPr>
          <w:bCs/>
        </w:rPr>
        <w:t>5</w:t>
      </w:r>
      <w:r w:rsidRPr="00587165">
        <w:rPr>
          <w:bCs/>
        </w:rPr>
        <w:t xml:space="preserve"> (т.е. извършва се средно индексиране с </w:t>
      </w:r>
      <w:r w:rsidR="0028614A">
        <w:rPr>
          <w:bCs/>
        </w:rPr>
        <w:t>2</w:t>
      </w:r>
      <w:r>
        <w:rPr>
          <w:bCs/>
        </w:rPr>
        <w:t>5</w:t>
      </w:r>
      <w:r w:rsidRPr="00587165">
        <w:rPr>
          <w:bCs/>
        </w:rPr>
        <w:t xml:space="preserve"> %), за да се отрази очакваната актуализация на единични</w:t>
      </w:r>
      <w:r>
        <w:rPr>
          <w:bCs/>
        </w:rPr>
        <w:t>те</w:t>
      </w:r>
      <w:r w:rsidRPr="00587165">
        <w:rPr>
          <w:bCs/>
        </w:rPr>
        <w:t xml:space="preserve"> разход</w:t>
      </w:r>
      <w:r>
        <w:rPr>
          <w:bCs/>
        </w:rPr>
        <w:t>и</w:t>
      </w:r>
      <w:r w:rsidRPr="00587165">
        <w:rPr>
          <w:bCs/>
        </w:rPr>
        <w:t>.</w:t>
      </w:r>
    </w:p>
    <w:p w14:paraId="5BAC1153" w14:textId="474E9228" w:rsidR="00B014E9" w:rsidRPr="00791271" w:rsidRDefault="00B014E9" w:rsidP="00B014E9">
      <w:pPr>
        <w:spacing w:after="120" w:line="360" w:lineRule="auto"/>
        <w:ind w:firstLine="357"/>
        <w:jc w:val="both"/>
        <w:rPr>
          <w:b/>
        </w:rPr>
      </w:pPr>
      <w:r w:rsidRPr="00791271">
        <w:rPr>
          <w:b/>
        </w:rPr>
        <w:t>Посочената процедура се повтаря за партньор</w:t>
      </w:r>
      <w:r w:rsidR="002850FF">
        <w:rPr>
          <w:b/>
        </w:rPr>
        <w:t>а/</w:t>
      </w:r>
      <w:proofErr w:type="spellStart"/>
      <w:r w:rsidR="002850FF">
        <w:rPr>
          <w:b/>
        </w:rPr>
        <w:t>ите</w:t>
      </w:r>
      <w:proofErr w:type="spellEnd"/>
      <w:r>
        <w:rPr>
          <w:b/>
        </w:rPr>
        <w:t xml:space="preserve"> (когато е приложимо)</w:t>
      </w:r>
      <w:r w:rsidRPr="00791271">
        <w:rPr>
          <w:b/>
        </w:rPr>
        <w:t>.</w:t>
      </w:r>
    </w:p>
    <w:p w14:paraId="7321879F" w14:textId="49902E2F" w:rsidR="00B014E9" w:rsidRPr="006401F5" w:rsidRDefault="00B014E9" w:rsidP="00B014E9">
      <w:pPr>
        <w:spacing w:after="120" w:line="360" w:lineRule="auto"/>
        <w:ind w:firstLine="357"/>
        <w:jc w:val="both"/>
        <w:rPr>
          <w:b/>
        </w:rPr>
      </w:pPr>
      <w:r w:rsidRPr="006401F5">
        <w:rPr>
          <w:b/>
        </w:rPr>
        <w:t xml:space="preserve">В случай на необходимост, в таблиците на работен лист  Дейност </w:t>
      </w:r>
      <w:r w:rsidR="00E75853">
        <w:rPr>
          <w:b/>
        </w:rPr>
        <w:t xml:space="preserve">6 </w:t>
      </w:r>
      <w:r w:rsidRPr="006401F5">
        <w:rPr>
          <w:b/>
        </w:rPr>
        <w:t>може да се добавят допълнителни редове. Отговорност на кандидата е да се увери, че информацията в добавените редове не е изключена от формулите, които изчисляват съответната стойност на общия разход в работен лист Бюджет ИСУН.</w:t>
      </w:r>
    </w:p>
    <w:p w14:paraId="58C6A13D" w14:textId="3D604B9C" w:rsidR="004236C2" w:rsidRPr="004236C2" w:rsidRDefault="004236C2" w:rsidP="004236C2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before="120"/>
        <w:ind w:left="357" w:hanging="357"/>
        <w:jc w:val="both"/>
        <w:outlineLvl w:val="0"/>
        <w:rPr>
          <w:rFonts w:eastAsiaTheme="majorEastAsia"/>
          <w:b/>
          <w:i/>
          <w:iCs/>
          <w:lang w:eastAsia="en-US"/>
        </w:rPr>
      </w:pPr>
      <w:r w:rsidRPr="004236C2">
        <w:rPr>
          <w:rFonts w:eastAsiaTheme="majorEastAsia"/>
          <w:b/>
          <w:lang w:eastAsia="en-US"/>
        </w:rPr>
        <w:t xml:space="preserve">8. Попълване на работен лист </w:t>
      </w:r>
      <w:r>
        <w:rPr>
          <w:rFonts w:eastAsiaTheme="majorEastAsia"/>
          <w:b/>
          <w:i/>
          <w:iCs/>
          <w:lang w:eastAsia="en-US"/>
        </w:rPr>
        <w:t>Единна ставка</w:t>
      </w:r>
    </w:p>
    <w:p w14:paraId="20B922CA" w14:textId="09152CD8" w:rsidR="00304268" w:rsidRDefault="003D0CC7" w:rsidP="0079042E">
      <w:pPr>
        <w:spacing w:before="120" w:after="120" w:line="360" w:lineRule="auto"/>
        <w:ind w:firstLine="357"/>
        <w:jc w:val="both"/>
        <w:rPr>
          <w:bCs/>
        </w:rPr>
      </w:pPr>
      <w:r w:rsidRPr="003D0CC7">
        <w:rPr>
          <w:bCs/>
        </w:rPr>
        <w:t xml:space="preserve">В тази таблица не се въвежда информация. Чрез заложените формули в </w:t>
      </w:r>
      <w:r w:rsidRPr="0079042E">
        <w:rPr>
          <w:bCs/>
          <w:i/>
          <w:iCs/>
        </w:rPr>
        <w:t xml:space="preserve">колона „Общо“ </w:t>
      </w:r>
      <w:r w:rsidRPr="003D0CC7">
        <w:rPr>
          <w:bCs/>
        </w:rPr>
        <w:t>автоматично се определя допустимият размер на Други преки и непреки разходи за всяка една от участващите организации.</w:t>
      </w:r>
    </w:p>
    <w:p w14:paraId="2EA5F256" w14:textId="2F4E8C68" w:rsidR="000A2303" w:rsidRPr="000A2303" w:rsidRDefault="004236C2" w:rsidP="000A2303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before="120"/>
        <w:ind w:left="357" w:hanging="357"/>
        <w:jc w:val="both"/>
        <w:outlineLvl w:val="0"/>
        <w:rPr>
          <w:rFonts w:eastAsiaTheme="majorEastAsia"/>
          <w:b/>
          <w:i/>
          <w:iCs/>
          <w:lang w:val="en-US" w:eastAsia="en-US"/>
        </w:rPr>
      </w:pPr>
      <w:r>
        <w:rPr>
          <w:rFonts w:eastAsiaTheme="majorEastAsia"/>
          <w:b/>
          <w:lang w:eastAsia="en-US"/>
        </w:rPr>
        <w:t>9</w:t>
      </w:r>
      <w:r w:rsidRPr="004236C2">
        <w:rPr>
          <w:rFonts w:eastAsiaTheme="majorEastAsia"/>
          <w:b/>
          <w:lang w:eastAsia="en-US"/>
        </w:rPr>
        <w:t xml:space="preserve">. Попълване на работен лист </w:t>
      </w:r>
      <w:r>
        <w:rPr>
          <w:rFonts w:eastAsiaTheme="majorEastAsia"/>
          <w:b/>
          <w:i/>
          <w:iCs/>
          <w:lang w:val="en-US" w:eastAsia="en-US"/>
        </w:rPr>
        <w:t>De minimis</w:t>
      </w:r>
    </w:p>
    <w:p w14:paraId="0927EFD9" w14:textId="6B9E0EF8" w:rsidR="000A2303" w:rsidRPr="000A2303" w:rsidRDefault="000A2303" w:rsidP="000A2303">
      <w:pPr>
        <w:spacing w:before="120" w:after="120" w:line="360" w:lineRule="auto"/>
        <w:ind w:firstLine="357"/>
        <w:jc w:val="both"/>
        <w:rPr>
          <w:bCs/>
        </w:rPr>
      </w:pPr>
      <w:r>
        <w:rPr>
          <w:bCs/>
        </w:rPr>
        <w:t>Работен лист „</w:t>
      </w:r>
      <w:r w:rsidRPr="000A2303">
        <w:rPr>
          <w:bCs/>
          <w:i/>
          <w:iCs/>
          <w:lang w:val="en-US"/>
        </w:rPr>
        <w:t>De minimis</w:t>
      </w:r>
      <w:r>
        <w:rPr>
          <w:bCs/>
          <w:lang w:val="en-US"/>
        </w:rPr>
        <w:t>”</w:t>
      </w:r>
      <w:r>
        <w:rPr>
          <w:bCs/>
        </w:rPr>
        <w:t xml:space="preserve"> се попълва за партньор/и </w:t>
      </w:r>
      <w:r w:rsidRPr="000A2303">
        <w:rPr>
          <w:bCs/>
        </w:rPr>
        <w:t>национално представителни организации на работодателите и на работниците и на служителите</w:t>
      </w:r>
      <w:r>
        <w:rPr>
          <w:bCs/>
        </w:rPr>
        <w:t xml:space="preserve">. </w:t>
      </w:r>
    </w:p>
    <w:p w14:paraId="3D42C5D6" w14:textId="39D9B936" w:rsidR="00945F57" w:rsidRDefault="000A2303" w:rsidP="000A2303">
      <w:pPr>
        <w:spacing w:before="120" w:after="120" w:line="360" w:lineRule="auto"/>
        <w:ind w:firstLine="357"/>
        <w:jc w:val="both"/>
        <w:rPr>
          <w:bCs/>
        </w:rPr>
      </w:pPr>
      <w:r w:rsidRPr="000A2303">
        <w:rPr>
          <w:bCs/>
        </w:rPr>
        <w:t>1.</w:t>
      </w:r>
      <w:r w:rsidRPr="000A2303">
        <w:rPr>
          <w:bCs/>
        </w:rPr>
        <w:tab/>
      </w:r>
      <w:r w:rsidR="00945F57">
        <w:rPr>
          <w:bCs/>
        </w:rPr>
        <w:t>В</w:t>
      </w:r>
      <w:r w:rsidR="00945F57" w:rsidRPr="00945F57">
        <w:rPr>
          <w:bCs/>
        </w:rPr>
        <w:t xml:space="preserve"> работен лист „De </w:t>
      </w:r>
      <w:proofErr w:type="spellStart"/>
      <w:r w:rsidR="00945F57" w:rsidRPr="00945F57">
        <w:rPr>
          <w:bCs/>
        </w:rPr>
        <w:t>minimis</w:t>
      </w:r>
      <w:proofErr w:type="spellEnd"/>
      <w:r w:rsidR="00945F57" w:rsidRPr="00945F57">
        <w:rPr>
          <w:bCs/>
        </w:rPr>
        <w:t>”</w:t>
      </w:r>
      <w:r w:rsidR="00945F57">
        <w:rPr>
          <w:bCs/>
        </w:rPr>
        <w:t>,</w:t>
      </w:r>
      <w:r w:rsidR="00945F57" w:rsidRPr="00945F57">
        <w:rPr>
          <w:bCs/>
        </w:rPr>
        <w:t xml:space="preserve"> </w:t>
      </w:r>
      <w:r w:rsidR="00945F57">
        <w:rPr>
          <w:bCs/>
        </w:rPr>
        <w:t xml:space="preserve">чрез заложените формули </w:t>
      </w:r>
      <w:r w:rsidR="00945F57" w:rsidRPr="00945F57">
        <w:rPr>
          <w:bCs/>
        </w:rPr>
        <w:t>в</w:t>
      </w:r>
      <w:r w:rsidR="00945F57" w:rsidRPr="00945F57">
        <w:rPr>
          <w:bCs/>
          <w:i/>
          <w:iCs/>
        </w:rPr>
        <w:t xml:space="preserve"> колона „Общо“ </w:t>
      </w:r>
      <w:r w:rsidR="00945F57">
        <w:rPr>
          <w:bCs/>
        </w:rPr>
        <w:t>автоматично се визуализират Общо разходи за възнаграждения по дейности и Други преки и непреки разходи</w:t>
      </w:r>
      <w:r w:rsidR="00264D16" w:rsidRPr="00264D16">
        <w:rPr>
          <w:bCs/>
        </w:rPr>
        <w:t xml:space="preserve"> (единна ставка 40 % от разходите за възнаграждения за Дейност 1 - Дейност 6)</w:t>
      </w:r>
      <w:r w:rsidR="00945F57">
        <w:rPr>
          <w:bCs/>
        </w:rPr>
        <w:t>.</w:t>
      </w:r>
    </w:p>
    <w:p w14:paraId="1FE0EEBA" w14:textId="402C6A1B" w:rsidR="00B014E9" w:rsidRPr="000A2303" w:rsidRDefault="000A2303" w:rsidP="000A2303">
      <w:pPr>
        <w:spacing w:after="120" w:line="360" w:lineRule="auto"/>
        <w:ind w:firstLine="357"/>
        <w:jc w:val="both"/>
        <w:rPr>
          <w:bCs/>
        </w:rPr>
      </w:pPr>
      <w:r w:rsidRPr="000A2303">
        <w:rPr>
          <w:bCs/>
        </w:rPr>
        <w:t>2.</w:t>
      </w:r>
      <w:r w:rsidRPr="000A2303">
        <w:rPr>
          <w:bCs/>
        </w:rPr>
        <w:tab/>
        <w:t>За всеки бюджетен ред в колон</w:t>
      </w:r>
      <w:r w:rsidR="00945F57">
        <w:rPr>
          <w:bCs/>
        </w:rPr>
        <w:t>а</w:t>
      </w:r>
      <w:r w:rsidRPr="000A2303">
        <w:rPr>
          <w:bCs/>
        </w:rPr>
        <w:t xml:space="preserve"> </w:t>
      </w:r>
      <w:r w:rsidR="00945F57">
        <w:rPr>
          <w:bCs/>
        </w:rPr>
        <w:t>„</w:t>
      </w:r>
      <w:r w:rsidR="00945F57" w:rsidRPr="00945F57">
        <w:rPr>
          <w:bCs/>
          <w:i/>
          <w:iCs/>
        </w:rPr>
        <w:t xml:space="preserve">В режим </w:t>
      </w:r>
      <w:r w:rsidR="00945F57" w:rsidRPr="00945F57">
        <w:rPr>
          <w:bCs/>
          <w:i/>
          <w:iCs/>
          <w:lang w:val="en-US"/>
        </w:rPr>
        <w:t>de minimis</w:t>
      </w:r>
      <w:r w:rsidR="00945F57">
        <w:rPr>
          <w:bCs/>
        </w:rPr>
        <w:t>“ и колона „</w:t>
      </w:r>
      <w:r w:rsidR="00945F57" w:rsidRPr="00945F57">
        <w:rPr>
          <w:bCs/>
          <w:i/>
          <w:iCs/>
        </w:rPr>
        <w:t>В режим „</w:t>
      </w:r>
      <w:proofErr w:type="spellStart"/>
      <w:r w:rsidR="00945F57" w:rsidRPr="00945F57">
        <w:rPr>
          <w:bCs/>
          <w:i/>
          <w:iCs/>
        </w:rPr>
        <w:t>непомощ</w:t>
      </w:r>
      <w:proofErr w:type="spellEnd"/>
      <w:r w:rsidR="00945F57" w:rsidRPr="00945F57">
        <w:rPr>
          <w:bCs/>
          <w:i/>
          <w:iCs/>
        </w:rPr>
        <w:t>“</w:t>
      </w:r>
      <w:r w:rsidR="00945F57">
        <w:rPr>
          <w:bCs/>
          <w:i/>
          <w:iCs/>
        </w:rPr>
        <w:t>“</w:t>
      </w:r>
      <w:r w:rsidRPr="000A2303">
        <w:rPr>
          <w:bCs/>
        </w:rPr>
        <w:t xml:space="preserve">, оцветени в жълто, се посочва сумата, за която ще се прилага режим </w:t>
      </w:r>
      <w:proofErr w:type="spellStart"/>
      <w:r w:rsidRPr="000A2303">
        <w:rPr>
          <w:bCs/>
        </w:rPr>
        <w:t>de</w:t>
      </w:r>
      <w:proofErr w:type="spellEnd"/>
      <w:r w:rsidRPr="000A2303">
        <w:rPr>
          <w:bCs/>
        </w:rPr>
        <w:t xml:space="preserve"> </w:t>
      </w:r>
      <w:proofErr w:type="spellStart"/>
      <w:r w:rsidRPr="000A2303">
        <w:rPr>
          <w:bCs/>
        </w:rPr>
        <w:t>minimis</w:t>
      </w:r>
      <w:proofErr w:type="spellEnd"/>
      <w:r w:rsidRPr="000A2303">
        <w:rPr>
          <w:bCs/>
        </w:rPr>
        <w:t xml:space="preserve"> и/или режим „</w:t>
      </w:r>
      <w:proofErr w:type="spellStart"/>
      <w:r w:rsidRPr="000A2303">
        <w:rPr>
          <w:bCs/>
        </w:rPr>
        <w:t>непомощ</w:t>
      </w:r>
      <w:proofErr w:type="spellEnd"/>
      <w:r w:rsidRPr="000A2303">
        <w:rPr>
          <w:bCs/>
        </w:rPr>
        <w:t>“, съгласно посоченото в т. 16 от Условията за кандидатстване и представените за целта декларации.</w:t>
      </w:r>
    </w:p>
    <w:p w14:paraId="2764F6A2" w14:textId="4E8EF8F8" w:rsidR="001E0202" w:rsidRPr="00B903CB" w:rsidRDefault="004236C2" w:rsidP="00200695">
      <w:pPr>
        <w:pStyle w:val="Style1"/>
        <w:rPr>
          <w:i/>
          <w:iCs/>
        </w:rPr>
      </w:pPr>
      <w:r>
        <w:rPr>
          <w:lang w:val="en-US"/>
        </w:rPr>
        <w:lastRenderedPageBreak/>
        <w:t>10</w:t>
      </w:r>
      <w:r w:rsidR="001E0202">
        <w:t xml:space="preserve">. </w:t>
      </w:r>
      <w:r w:rsidR="001E0202" w:rsidRPr="009C0B95">
        <w:t xml:space="preserve">Попълване на работен лист </w:t>
      </w:r>
      <w:r w:rsidR="009276AD">
        <w:rPr>
          <w:i/>
          <w:iCs/>
        </w:rPr>
        <w:t>Б</w:t>
      </w:r>
      <w:r w:rsidR="001E0202">
        <w:rPr>
          <w:i/>
          <w:iCs/>
        </w:rPr>
        <w:t>юджет в 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27E11D35" w14:textId="77777777" w:rsidR="008467A6" w:rsidRDefault="008467A6" w:rsidP="008467A6">
      <w:pPr>
        <w:spacing w:line="360" w:lineRule="auto"/>
        <w:ind w:firstLine="720"/>
        <w:jc w:val="both"/>
        <w:rPr>
          <w:bCs/>
          <w:color w:val="000000" w:themeColor="text1"/>
        </w:rPr>
      </w:pPr>
      <w:r w:rsidRPr="00DD6720">
        <w:rPr>
          <w:bCs/>
          <w:color w:val="000000" w:themeColor="text1"/>
        </w:rPr>
        <w:t>В работен лист</w:t>
      </w:r>
      <w:r>
        <w:rPr>
          <w:bCs/>
          <w:color w:val="000000" w:themeColor="text1"/>
        </w:rPr>
        <w:t xml:space="preserve"> </w:t>
      </w:r>
      <w:r w:rsidRPr="00DD6720">
        <w:rPr>
          <w:bCs/>
          <w:i/>
          <w:iCs/>
          <w:color w:val="000000" w:themeColor="text1"/>
        </w:rPr>
        <w:t>Бюджет ИСУН</w:t>
      </w:r>
      <w:r>
        <w:rPr>
          <w:bCs/>
          <w:color w:val="000000" w:themeColor="text1"/>
        </w:rPr>
        <w:t xml:space="preserve"> Управляващият орган е създал примерен бюджет на проекта в ИСУН. </w:t>
      </w:r>
      <w:r w:rsidRPr="00210F70">
        <w:rPr>
          <w:bCs/>
          <w:i/>
          <w:iCs/>
          <w:color w:val="000000" w:themeColor="text1"/>
        </w:rPr>
        <w:t>Таблица Примерен бюджет на проекта в ИСУН</w:t>
      </w:r>
      <w:r w:rsidRPr="00210F70">
        <w:rPr>
          <w:bCs/>
          <w:color w:val="000000" w:themeColor="text1"/>
        </w:rPr>
        <w:t xml:space="preserve"> представя структурата на бюджета, която кандидатът следва да въведе в ИСУН.</w:t>
      </w:r>
      <w:r>
        <w:rPr>
          <w:bCs/>
          <w:color w:val="000000" w:themeColor="text1"/>
        </w:rPr>
        <w:t xml:space="preserve"> Не се допуска промяна на разделите и на бюджетните редове от страна на кандидата, както и добавяне на нови типове разходи </w:t>
      </w:r>
      <w:r>
        <w:rPr>
          <w:bCs/>
          <w:color w:val="000000" w:themeColor="text1"/>
          <w:lang w:val="en-US"/>
        </w:rPr>
        <w:t>(</w:t>
      </w:r>
      <w:r>
        <w:rPr>
          <w:bCs/>
          <w:color w:val="000000" w:themeColor="text1"/>
        </w:rPr>
        <w:t>бюджетни редове</w:t>
      </w:r>
      <w:r>
        <w:rPr>
          <w:rStyle w:val="FootnoteReference"/>
          <w:bCs/>
          <w:color w:val="000000" w:themeColor="text1"/>
        </w:rPr>
        <w:footnoteReference w:id="3"/>
      </w:r>
      <w:r>
        <w:rPr>
          <w:bCs/>
          <w:color w:val="000000" w:themeColor="text1"/>
          <w:lang w:val="en-US"/>
        </w:rPr>
        <w:t>)</w:t>
      </w:r>
      <w:r>
        <w:rPr>
          <w:bCs/>
          <w:color w:val="000000" w:themeColor="text1"/>
        </w:rPr>
        <w:t xml:space="preserve">. </w:t>
      </w:r>
    </w:p>
    <w:p w14:paraId="4FA87F17" w14:textId="77777777" w:rsidR="008467A6" w:rsidRDefault="008467A6" w:rsidP="008467A6">
      <w:pPr>
        <w:spacing w:line="360" w:lineRule="auto"/>
        <w:ind w:firstLine="709"/>
        <w:jc w:val="both"/>
        <w:rPr>
          <w:b/>
        </w:rPr>
      </w:pPr>
      <w:r>
        <w:rPr>
          <w:b/>
        </w:rPr>
        <w:t>С</w:t>
      </w:r>
      <w:r w:rsidRPr="001A33EA">
        <w:rPr>
          <w:b/>
        </w:rPr>
        <w:t>уми</w:t>
      </w:r>
      <w:r>
        <w:rPr>
          <w:b/>
        </w:rPr>
        <w:t>те</w:t>
      </w:r>
      <w:r w:rsidRPr="001A33EA">
        <w:rPr>
          <w:b/>
        </w:rPr>
        <w:t xml:space="preserve"> по бюджетни редове</w:t>
      </w:r>
      <w:r>
        <w:rPr>
          <w:b/>
        </w:rPr>
        <w:t xml:space="preserve"> от </w:t>
      </w:r>
      <w:r w:rsidRPr="008832F9">
        <w:rPr>
          <w:b/>
          <w:i/>
          <w:iCs/>
        </w:rPr>
        <w:t>работен лист Бюджет ИСУН</w:t>
      </w:r>
      <w:r w:rsidRPr="001A33EA">
        <w:rPr>
          <w:b/>
        </w:rPr>
        <w:t xml:space="preserve"> се въвеждат в ИСУН.</w:t>
      </w:r>
      <w:r>
        <w:rPr>
          <w:b/>
        </w:rPr>
        <w:t xml:space="preserve"> </w:t>
      </w:r>
    </w:p>
    <w:p w14:paraId="3BC49574" w14:textId="77777777" w:rsidR="002359F6" w:rsidRDefault="008467A6" w:rsidP="002359F6">
      <w:pPr>
        <w:spacing w:line="360" w:lineRule="auto"/>
        <w:ind w:firstLine="709"/>
        <w:jc w:val="both"/>
        <w:rPr>
          <w:bCs/>
        </w:rPr>
      </w:pPr>
      <w:r w:rsidRPr="00CD69A4">
        <w:rPr>
          <w:bCs/>
        </w:rPr>
        <w:t>За улеснение</w:t>
      </w:r>
      <w:r>
        <w:rPr>
          <w:bCs/>
        </w:rPr>
        <w:t xml:space="preserve">, в </w:t>
      </w:r>
      <w:r w:rsidRPr="008832F9">
        <w:rPr>
          <w:bCs/>
          <w:i/>
          <w:iCs/>
        </w:rPr>
        <w:t>работен лист Бюджет ИСУН</w:t>
      </w:r>
      <w:r>
        <w:rPr>
          <w:bCs/>
        </w:rPr>
        <w:t xml:space="preserve"> е добавена и информация за връзката на всеки един от бюджетните редове с к</w:t>
      </w:r>
      <w:r w:rsidRPr="00DF47EC">
        <w:rPr>
          <w:bCs/>
        </w:rPr>
        <w:t>од</w:t>
      </w:r>
      <w:r>
        <w:rPr>
          <w:bCs/>
        </w:rPr>
        <w:t>овете</w:t>
      </w:r>
      <w:r w:rsidRPr="00DF47EC">
        <w:rPr>
          <w:bCs/>
        </w:rPr>
        <w:t xml:space="preserve"> по измерение: </w:t>
      </w:r>
      <w:r w:rsidR="00682BF7">
        <w:rPr>
          <w:bCs/>
        </w:rPr>
        <w:t xml:space="preserve">Области на интервенция, </w:t>
      </w:r>
      <w:r w:rsidRPr="00DF47EC">
        <w:rPr>
          <w:bCs/>
        </w:rPr>
        <w:t>Допълнителни вторични тематични области във връзка с ЕСФ+</w:t>
      </w:r>
      <w:r>
        <w:rPr>
          <w:bCs/>
        </w:rPr>
        <w:t>, с индикаторите и с дейностите по процедурата,</w:t>
      </w:r>
      <w:r w:rsidRPr="00FA1CBB">
        <w:t xml:space="preserve"> </w:t>
      </w:r>
      <w:r w:rsidRPr="00FA1CBB">
        <w:rPr>
          <w:bCs/>
        </w:rPr>
        <w:t>които следва да бъдат посочени в поле „Детайли“ по съответния бюджет ред</w:t>
      </w:r>
      <w:r>
        <w:rPr>
          <w:bCs/>
        </w:rPr>
        <w:t xml:space="preserve"> в ИСУН. </w:t>
      </w:r>
    </w:p>
    <w:p w14:paraId="5874B57E" w14:textId="305B03C6" w:rsidR="009276AD" w:rsidRPr="009276AD" w:rsidRDefault="009276AD" w:rsidP="00CD69A4">
      <w:pPr>
        <w:spacing w:line="360" w:lineRule="auto"/>
        <w:ind w:firstLine="709"/>
        <w:jc w:val="both"/>
        <w:rPr>
          <w:bCs/>
        </w:rPr>
      </w:pPr>
    </w:p>
    <w:sectPr w:rsidR="009276AD" w:rsidRPr="009276AD" w:rsidSect="00472E63">
      <w:footerReference w:type="default" r:id="rId8"/>
      <w:pgSz w:w="12240" w:h="15840"/>
      <w:pgMar w:top="993" w:right="900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E20E" w14:textId="77777777" w:rsidR="00433304" w:rsidRDefault="00433304" w:rsidP="005076B5">
      <w:r>
        <w:separator/>
      </w:r>
    </w:p>
  </w:endnote>
  <w:endnote w:type="continuationSeparator" w:id="0">
    <w:p w14:paraId="10A35AC1" w14:textId="77777777" w:rsidR="00433304" w:rsidRDefault="00433304" w:rsidP="0050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530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18ADF" w14:textId="6A824DC4" w:rsidR="005076B5" w:rsidRDefault="00507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51B464" w14:textId="77777777" w:rsidR="005076B5" w:rsidRDefault="00507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ED97B" w14:textId="77777777" w:rsidR="00433304" w:rsidRDefault="00433304" w:rsidP="005076B5">
      <w:r>
        <w:separator/>
      </w:r>
    </w:p>
  </w:footnote>
  <w:footnote w:type="continuationSeparator" w:id="0">
    <w:p w14:paraId="49D3AD8A" w14:textId="77777777" w:rsidR="00433304" w:rsidRDefault="00433304" w:rsidP="005076B5">
      <w:r>
        <w:continuationSeparator/>
      </w:r>
    </w:p>
  </w:footnote>
  <w:footnote w:id="1">
    <w:p w14:paraId="2CA54E80" w14:textId="03195E51" w:rsidR="000C6C4D" w:rsidRDefault="000C6C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164AE">
          <w:rPr>
            <w:rStyle w:val="Hyperlink"/>
          </w:rPr>
          <w:t>https://ec.europa.eu/programmes/erasmus-plus/resources/distance-calculator_bg</w:t>
        </w:r>
      </w:hyperlink>
      <w:r>
        <w:t xml:space="preserve"> </w:t>
      </w:r>
    </w:p>
  </w:footnote>
  <w:footnote w:id="2">
    <w:p w14:paraId="1D70923C" w14:textId="76947636" w:rsidR="000C6C4D" w:rsidRDefault="000C6C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C6C4D">
        <w:t>Единичният разход за пътуване се изчислява с помощта на поддържания от Европейската комисия калкулатор на разстояния .</w:t>
      </w:r>
    </w:p>
  </w:footnote>
  <w:footnote w:id="3">
    <w:p w14:paraId="2FC57991" w14:textId="5FAFA174" w:rsidR="008467A6" w:rsidRPr="00D0444E" w:rsidRDefault="008467A6" w:rsidP="008467A6">
      <w:pPr>
        <w:pStyle w:val="FootnoteText"/>
        <w:jc w:val="both"/>
        <w:rPr>
          <w:b/>
          <w:bCs/>
        </w:rPr>
      </w:pPr>
      <w:r>
        <w:rPr>
          <w:rStyle w:val="FootnoteReference"/>
        </w:rPr>
        <w:footnoteRef/>
      </w:r>
      <w:r>
        <w:t xml:space="preserve"> </w:t>
      </w:r>
      <w:r>
        <w:t xml:space="preserve">Бюджетните редове по процедурата са: </w:t>
      </w:r>
      <w:r w:rsidRPr="00DD6720">
        <w:t>Бюджетен ред 1</w:t>
      </w:r>
      <w:r>
        <w:t>. Преки разходи за персонал, Бюджетен ред 2. Разходи за надбавки на участници в обучения</w:t>
      </w:r>
      <w:r w:rsidR="0028614A">
        <w:t xml:space="preserve"> в България</w:t>
      </w:r>
      <w:r>
        <w:t xml:space="preserve">, </w:t>
      </w:r>
      <w:r w:rsidR="00D0444E" w:rsidRPr="00DD6720">
        <w:t xml:space="preserve">Бюджетен ред </w:t>
      </w:r>
      <w:r w:rsidR="00D0444E">
        <w:t>3.</w:t>
      </w:r>
      <w:r w:rsidR="00D0444E" w:rsidRPr="00D0444E">
        <w:t xml:space="preserve"> Разходи за </w:t>
      </w:r>
      <w:r w:rsidR="00370470">
        <w:t xml:space="preserve">надбавки </w:t>
      </w:r>
      <w:r w:rsidR="0028614A">
        <w:t xml:space="preserve">на участниците при </w:t>
      </w:r>
      <w:r w:rsidR="00D0444E" w:rsidRPr="00D0444E">
        <w:t>мобилност</w:t>
      </w:r>
      <w:r w:rsidR="0028614A">
        <w:t xml:space="preserve"> в чужбина </w:t>
      </w:r>
      <w:r w:rsidR="00D0444E">
        <w:t xml:space="preserve">и Бюджетен ред </w:t>
      </w:r>
      <w:r w:rsidR="0028614A">
        <w:t>4</w:t>
      </w:r>
      <w:r w:rsidR="00D0444E">
        <w:t>.</w:t>
      </w:r>
      <w:r w:rsidR="00D0444E" w:rsidRPr="00D0444E">
        <w:t xml:space="preserve"> Други преки и непреки разходи (40</w:t>
      </w:r>
      <w:r w:rsidR="0028614A">
        <w:t xml:space="preserve"> </w:t>
      </w:r>
      <w:r w:rsidR="00D0444E" w:rsidRPr="00D0444E">
        <w:t>% от бюджетен ред 1. Преки разходи за персонал)</w:t>
      </w:r>
      <w:r w:rsidR="00D0444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6DE"/>
    <w:multiLevelType w:val="hybridMultilevel"/>
    <w:tmpl w:val="E8525414"/>
    <w:lvl w:ilvl="0" w:tplc="1FE03F68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CC50E5"/>
    <w:multiLevelType w:val="hybridMultilevel"/>
    <w:tmpl w:val="B196354E"/>
    <w:lvl w:ilvl="0" w:tplc="8CE49716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EE5BCB"/>
    <w:multiLevelType w:val="hybridMultilevel"/>
    <w:tmpl w:val="DD686E6E"/>
    <w:lvl w:ilvl="0" w:tplc="8DF20F72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03629BD"/>
    <w:multiLevelType w:val="multilevel"/>
    <w:tmpl w:val="D3283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2224C8B"/>
    <w:multiLevelType w:val="hybridMultilevel"/>
    <w:tmpl w:val="55FE7ECA"/>
    <w:lvl w:ilvl="0" w:tplc="47AC28B0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23949B9"/>
    <w:multiLevelType w:val="hybridMultilevel"/>
    <w:tmpl w:val="6FFA35DC"/>
    <w:lvl w:ilvl="0" w:tplc="CE22A2D2">
      <w:start w:val="1"/>
      <w:numFmt w:val="decimal"/>
      <w:lvlText w:val="%1."/>
      <w:lvlJc w:val="left"/>
      <w:pPr>
        <w:ind w:left="786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0E0DE2"/>
    <w:multiLevelType w:val="hybridMultilevel"/>
    <w:tmpl w:val="FFF04EB0"/>
    <w:lvl w:ilvl="0" w:tplc="CC1A8378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D4730E"/>
    <w:multiLevelType w:val="hybridMultilevel"/>
    <w:tmpl w:val="682CF9A8"/>
    <w:lvl w:ilvl="0" w:tplc="040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22B822E7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0C1A81"/>
    <w:multiLevelType w:val="hybridMultilevel"/>
    <w:tmpl w:val="D4E61A5E"/>
    <w:lvl w:ilvl="0" w:tplc="E814C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8185A78"/>
    <w:multiLevelType w:val="hybridMultilevel"/>
    <w:tmpl w:val="F1FE1D6C"/>
    <w:lvl w:ilvl="0" w:tplc="D6144F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D5E33C6"/>
    <w:multiLevelType w:val="hybridMultilevel"/>
    <w:tmpl w:val="F5068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D22D8"/>
    <w:multiLevelType w:val="hybridMultilevel"/>
    <w:tmpl w:val="34E22D82"/>
    <w:lvl w:ilvl="0" w:tplc="226C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C012D20"/>
    <w:multiLevelType w:val="hybridMultilevel"/>
    <w:tmpl w:val="0A56CF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0A0F66"/>
    <w:multiLevelType w:val="hybridMultilevel"/>
    <w:tmpl w:val="7E027F8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3E15F8D"/>
    <w:multiLevelType w:val="hybridMultilevel"/>
    <w:tmpl w:val="DC681752"/>
    <w:lvl w:ilvl="0" w:tplc="26B096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4EB3424"/>
    <w:multiLevelType w:val="hybridMultilevel"/>
    <w:tmpl w:val="D6E4680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48B63F47"/>
    <w:multiLevelType w:val="hybridMultilevel"/>
    <w:tmpl w:val="3D16DEBA"/>
    <w:lvl w:ilvl="0" w:tplc="B926933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9297C21"/>
    <w:multiLevelType w:val="hybridMultilevel"/>
    <w:tmpl w:val="571A062A"/>
    <w:lvl w:ilvl="0" w:tplc="188AD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C5B1626"/>
    <w:multiLevelType w:val="hybridMultilevel"/>
    <w:tmpl w:val="CC2A1752"/>
    <w:lvl w:ilvl="0" w:tplc="040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F18161F"/>
    <w:multiLevelType w:val="hybridMultilevel"/>
    <w:tmpl w:val="9B2C7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D052C"/>
    <w:multiLevelType w:val="hybridMultilevel"/>
    <w:tmpl w:val="51186D3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3553D82"/>
    <w:multiLevelType w:val="hybridMultilevel"/>
    <w:tmpl w:val="5ECAF02E"/>
    <w:lvl w:ilvl="0" w:tplc="3146CC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92640B"/>
    <w:multiLevelType w:val="hybridMultilevel"/>
    <w:tmpl w:val="EA2AD68E"/>
    <w:lvl w:ilvl="0" w:tplc="7FF4185C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7F806C5"/>
    <w:multiLevelType w:val="hybridMultilevel"/>
    <w:tmpl w:val="81DE99EA"/>
    <w:lvl w:ilvl="0" w:tplc="6B96B29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81D2A"/>
    <w:multiLevelType w:val="hybridMultilevel"/>
    <w:tmpl w:val="7CAEC0F6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4865A8"/>
    <w:multiLevelType w:val="hybridMultilevel"/>
    <w:tmpl w:val="22046D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FC5E13"/>
    <w:multiLevelType w:val="multilevel"/>
    <w:tmpl w:val="898C3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95" w:hanging="495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62215B6A"/>
    <w:multiLevelType w:val="hybridMultilevel"/>
    <w:tmpl w:val="BFD867D6"/>
    <w:lvl w:ilvl="0" w:tplc="7DE437F2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B70B0C"/>
    <w:multiLevelType w:val="hybridMultilevel"/>
    <w:tmpl w:val="0EB6B38E"/>
    <w:lvl w:ilvl="0" w:tplc="46441C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C0677E"/>
    <w:multiLevelType w:val="hybridMultilevel"/>
    <w:tmpl w:val="C5A605D8"/>
    <w:lvl w:ilvl="0" w:tplc="6D90BA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E22076"/>
    <w:multiLevelType w:val="multilevel"/>
    <w:tmpl w:val="5A329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32" w:hanging="1800"/>
      </w:pPr>
      <w:rPr>
        <w:rFonts w:hint="default"/>
      </w:rPr>
    </w:lvl>
  </w:abstractNum>
  <w:abstractNum w:abstractNumId="39" w15:restartNumberingAfterBreak="0">
    <w:nsid w:val="685C4E85"/>
    <w:multiLevelType w:val="hybridMultilevel"/>
    <w:tmpl w:val="EA2AD68E"/>
    <w:lvl w:ilvl="0" w:tplc="7FF4185C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68A305CD"/>
    <w:multiLevelType w:val="hybridMultilevel"/>
    <w:tmpl w:val="223235C0"/>
    <w:lvl w:ilvl="0" w:tplc="6D90BA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5616509"/>
    <w:multiLevelType w:val="hybridMultilevel"/>
    <w:tmpl w:val="D14CD59E"/>
    <w:lvl w:ilvl="0" w:tplc="290AE50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76451530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AB65D83"/>
    <w:multiLevelType w:val="hybridMultilevel"/>
    <w:tmpl w:val="659EFDC2"/>
    <w:lvl w:ilvl="0" w:tplc="040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7CC73125"/>
    <w:multiLevelType w:val="hybridMultilevel"/>
    <w:tmpl w:val="5806437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44"/>
  </w:num>
  <w:num w:numId="4">
    <w:abstractNumId w:val="2"/>
  </w:num>
  <w:num w:numId="5">
    <w:abstractNumId w:val="24"/>
  </w:num>
  <w:num w:numId="6">
    <w:abstractNumId w:val="34"/>
  </w:num>
  <w:num w:numId="7">
    <w:abstractNumId w:val="43"/>
  </w:num>
  <w:num w:numId="8">
    <w:abstractNumId w:val="11"/>
  </w:num>
  <w:num w:numId="9">
    <w:abstractNumId w:val="41"/>
  </w:num>
  <w:num w:numId="10">
    <w:abstractNumId w:val="3"/>
  </w:num>
  <w:num w:numId="11">
    <w:abstractNumId w:val="18"/>
  </w:num>
  <w:num w:numId="12">
    <w:abstractNumId w:val="9"/>
  </w:num>
  <w:num w:numId="13">
    <w:abstractNumId w:val="15"/>
  </w:num>
  <w:num w:numId="14">
    <w:abstractNumId w:val="38"/>
  </w:num>
  <w:num w:numId="15">
    <w:abstractNumId w:val="33"/>
  </w:num>
  <w:num w:numId="16">
    <w:abstractNumId w:val="5"/>
  </w:num>
  <w:num w:numId="17">
    <w:abstractNumId w:val="19"/>
  </w:num>
  <w:num w:numId="18">
    <w:abstractNumId w:val="45"/>
  </w:num>
  <w:num w:numId="19">
    <w:abstractNumId w:val="10"/>
  </w:num>
  <w:num w:numId="20">
    <w:abstractNumId w:val="21"/>
  </w:num>
  <w:num w:numId="21">
    <w:abstractNumId w:val="27"/>
  </w:num>
  <w:num w:numId="22">
    <w:abstractNumId w:val="25"/>
  </w:num>
  <w:num w:numId="23">
    <w:abstractNumId w:val="22"/>
  </w:num>
  <w:num w:numId="24">
    <w:abstractNumId w:val="7"/>
  </w:num>
  <w:num w:numId="25">
    <w:abstractNumId w:val="17"/>
  </w:num>
  <w:num w:numId="26">
    <w:abstractNumId w:val="28"/>
  </w:num>
  <w:num w:numId="27">
    <w:abstractNumId w:val="35"/>
  </w:num>
  <w:num w:numId="28">
    <w:abstractNumId w:val="4"/>
  </w:num>
  <w:num w:numId="29">
    <w:abstractNumId w:val="1"/>
  </w:num>
  <w:num w:numId="30">
    <w:abstractNumId w:val="8"/>
  </w:num>
  <w:num w:numId="31">
    <w:abstractNumId w:val="12"/>
  </w:num>
  <w:num w:numId="32">
    <w:abstractNumId w:val="13"/>
  </w:num>
  <w:num w:numId="33">
    <w:abstractNumId w:val="20"/>
  </w:num>
  <w:num w:numId="34">
    <w:abstractNumId w:val="29"/>
  </w:num>
  <w:num w:numId="35">
    <w:abstractNumId w:val="6"/>
  </w:num>
  <w:num w:numId="36">
    <w:abstractNumId w:val="40"/>
  </w:num>
  <w:num w:numId="37">
    <w:abstractNumId w:val="23"/>
  </w:num>
  <w:num w:numId="38">
    <w:abstractNumId w:val="36"/>
  </w:num>
  <w:num w:numId="39">
    <w:abstractNumId w:val="26"/>
  </w:num>
  <w:num w:numId="40">
    <w:abstractNumId w:val="42"/>
  </w:num>
  <w:num w:numId="41">
    <w:abstractNumId w:val="0"/>
  </w:num>
  <w:num w:numId="42">
    <w:abstractNumId w:val="37"/>
  </w:num>
  <w:num w:numId="43">
    <w:abstractNumId w:val="14"/>
  </w:num>
  <w:num w:numId="44">
    <w:abstractNumId w:val="30"/>
  </w:num>
  <w:num w:numId="45">
    <w:abstractNumId w:val="46"/>
  </w:num>
  <w:num w:numId="46">
    <w:abstractNumId w:val="31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11A3F"/>
    <w:rsid w:val="00017F03"/>
    <w:rsid w:val="0002089F"/>
    <w:rsid w:val="00021382"/>
    <w:rsid w:val="00027833"/>
    <w:rsid w:val="00036F31"/>
    <w:rsid w:val="0004201A"/>
    <w:rsid w:val="000420A7"/>
    <w:rsid w:val="0004587B"/>
    <w:rsid w:val="00056810"/>
    <w:rsid w:val="00056F04"/>
    <w:rsid w:val="00061A30"/>
    <w:rsid w:val="0006295D"/>
    <w:rsid w:val="000638FF"/>
    <w:rsid w:val="00063F73"/>
    <w:rsid w:val="00073150"/>
    <w:rsid w:val="00074C04"/>
    <w:rsid w:val="000818E0"/>
    <w:rsid w:val="00081918"/>
    <w:rsid w:val="0008630F"/>
    <w:rsid w:val="00086882"/>
    <w:rsid w:val="00092E8F"/>
    <w:rsid w:val="00093D44"/>
    <w:rsid w:val="00096C9A"/>
    <w:rsid w:val="00096F8D"/>
    <w:rsid w:val="000A2303"/>
    <w:rsid w:val="000A70B7"/>
    <w:rsid w:val="000B019C"/>
    <w:rsid w:val="000B32D3"/>
    <w:rsid w:val="000B3877"/>
    <w:rsid w:val="000B3EEF"/>
    <w:rsid w:val="000B75F9"/>
    <w:rsid w:val="000C5035"/>
    <w:rsid w:val="000C6A46"/>
    <w:rsid w:val="000C6C4D"/>
    <w:rsid w:val="000D0817"/>
    <w:rsid w:val="000D6CE7"/>
    <w:rsid w:val="000E40EC"/>
    <w:rsid w:val="000E7F75"/>
    <w:rsid w:val="000F1991"/>
    <w:rsid w:val="0010748B"/>
    <w:rsid w:val="0011693E"/>
    <w:rsid w:val="00116DEA"/>
    <w:rsid w:val="00127E9C"/>
    <w:rsid w:val="00144B29"/>
    <w:rsid w:val="0014617B"/>
    <w:rsid w:val="00150D19"/>
    <w:rsid w:val="00152CED"/>
    <w:rsid w:val="001538DC"/>
    <w:rsid w:val="00153A45"/>
    <w:rsid w:val="0015562A"/>
    <w:rsid w:val="00156A22"/>
    <w:rsid w:val="00157E34"/>
    <w:rsid w:val="00163771"/>
    <w:rsid w:val="00163E44"/>
    <w:rsid w:val="001649EE"/>
    <w:rsid w:val="00175A54"/>
    <w:rsid w:val="00183B62"/>
    <w:rsid w:val="001876A2"/>
    <w:rsid w:val="001877BC"/>
    <w:rsid w:val="0018796A"/>
    <w:rsid w:val="00192F75"/>
    <w:rsid w:val="00197299"/>
    <w:rsid w:val="001A313E"/>
    <w:rsid w:val="001A33EA"/>
    <w:rsid w:val="001A60A8"/>
    <w:rsid w:val="001B27EE"/>
    <w:rsid w:val="001B5771"/>
    <w:rsid w:val="001B7139"/>
    <w:rsid w:val="001C026A"/>
    <w:rsid w:val="001C2B17"/>
    <w:rsid w:val="001C3AD4"/>
    <w:rsid w:val="001C7107"/>
    <w:rsid w:val="001D189D"/>
    <w:rsid w:val="001E0202"/>
    <w:rsid w:val="001E086B"/>
    <w:rsid w:val="001E407F"/>
    <w:rsid w:val="001F7280"/>
    <w:rsid w:val="00200695"/>
    <w:rsid w:val="00210F70"/>
    <w:rsid w:val="002200A8"/>
    <w:rsid w:val="00221416"/>
    <w:rsid w:val="00224C1A"/>
    <w:rsid w:val="00234CBD"/>
    <w:rsid w:val="002359F6"/>
    <w:rsid w:val="00251A58"/>
    <w:rsid w:val="00254F26"/>
    <w:rsid w:val="00255F98"/>
    <w:rsid w:val="0026006B"/>
    <w:rsid w:val="00260DA4"/>
    <w:rsid w:val="00264068"/>
    <w:rsid w:val="00264D16"/>
    <w:rsid w:val="00267D0B"/>
    <w:rsid w:val="002701E0"/>
    <w:rsid w:val="00273055"/>
    <w:rsid w:val="00275236"/>
    <w:rsid w:val="00280E98"/>
    <w:rsid w:val="002850FF"/>
    <w:rsid w:val="0028614A"/>
    <w:rsid w:val="00287F31"/>
    <w:rsid w:val="00290197"/>
    <w:rsid w:val="00291F4D"/>
    <w:rsid w:val="0029579E"/>
    <w:rsid w:val="002B07F9"/>
    <w:rsid w:val="002B2594"/>
    <w:rsid w:val="002B74C6"/>
    <w:rsid w:val="002C0FD5"/>
    <w:rsid w:val="002C15B5"/>
    <w:rsid w:val="002C61CC"/>
    <w:rsid w:val="002D10DE"/>
    <w:rsid w:val="002D3AAA"/>
    <w:rsid w:val="002D57BA"/>
    <w:rsid w:val="002D6D4C"/>
    <w:rsid w:val="002E334B"/>
    <w:rsid w:val="002E5921"/>
    <w:rsid w:val="002E62EE"/>
    <w:rsid w:val="002F18C6"/>
    <w:rsid w:val="00300EDC"/>
    <w:rsid w:val="00304268"/>
    <w:rsid w:val="00321B74"/>
    <w:rsid w:val="0032710D"/>
    <w:rsid w:val="00331E12"/>
    <w:rsid w:val="00334568"/>
    <w:rsid w:val="00344CF9"/>
    <w:rsid w:val="00350A70"/>
    <w:rsid w:val="003523BA"/>
    <w:rsid w:val="00352584"/>
    <w:rsid w:val="0035299E"/>
    <w:rsid w:val="00352A16"/>
    <w:rsid w:val="003546A2"/>
    <w:rsid w:val="00370470"/>
    <w:rsid w:val="0037221E"/>
    <w:rsid w:val="00384108"/>
    <w:rsid w:val="00387D73"/>
    <w:rsid w:val="00390175"/>
    <w:rsid w:val="00394E60"/>
    <w:rsid w:val="003A0042"/>
    <w:rsid w:val="003A06A7"/>
    <w:rsid w:val="003A10FA"/>
    <w:rsid w:val="003A2557"/>
    <w:rsid w:val="003A29E3"/>
    <w:rsid w:val="003A476A"/>
    <w:rsid w:val="003B2509"/>
    <w:rsid w:val="003B3463"/>
    <w:rsid w:val="003B4AAE"/>
    <w:rsid w:val="003B7380"/>
    <w:rsid w:val="003C12D3"/>
    <w:rsid w:val="003C2B44"/>
    <w:rsid w:val="003C3940"/>
    <w:rsid w:val="003C4349"/>
    <w:rsid w:val="003D0CC7"/>
    <w:rsid w:val="003D6D98"/>
    <w:rsid w:val="003E2202"/>
    <w:rsid w:val="003E2B13"/>
    <w:rsid w:val="003E4525"/>
    <w:rsid w:val="003E57BD"/>
    <w:rsid w:val="003E64CC"/>
    <w:rsid w:val="003F0561"/>
    <w:rsid w:val="003F5A97"/>
    <w:rsid w:val="00400A4D"/>
    <w:rsid w:val="004017BB"/>
    <w:rsid w:val="004066FA"/>
    <w:rsid w:val="004148EB"/>
    <w:rsid w:val="00421A36"/>
    <w:rsid w:val="004236C2"/>
    <w:rsid w:val="00425920"/>
    <w:rsid w:val="00427187"/>
    <w:rsid w:val="004315DC"/>
    <w:rsid w:val="00433304"/>
    <w:rsid w:val="00453660"/>
    <w:rsid w:val="004557A0"/>
    <w:rsid w:val="00456A4B"/>
    <w:rsid w:val="00464192"/>
    <w:rsid w:val="004711CD"/>
    <w:rsid w:val="00472E63"/>
    <w:rsid w:val="00480E72"/>
    <w:rsid w:val="0048177C"/>
    <w:rsid w:val="00481BFA"/>
    <w:rsid w:val="00487DA9"/>
    <w:rsid w:val="00496AFB"/>
    <w:rsid w:val="004A02FC"/>
    <w:rsid w:val="004A1FAC"/>
    <w:rsid w:val="004A2820"/>
    <w:rsid w:val="004B3EA4"/>
    <w:rsid w:val="004C0A68"/>
    <w:rsid w:val="004C47B6"/>
    <w:rsid w:val="004D44E7"/>
    <w:rsid w:val="004E018A"/>
    <w:rsid w:val="004E4056"/>
    <w:rsid w:val="004E44E1"/>
    <w:rsid w:val="004E64BC"/>
    <w:rsid w:val="004F1A9F"/>
    <w:rsid w:val="004F648D"/>
    <w:rsid w:val="004F65BE"/>
    <w:rsid w:val="004F6959"/>
    <w:rsid w:val="005031CA"/>
    <w:rsid w:val="00503659"/>
    <w:rsid w:val="005076B5"/>
    <w:rsid w:val="00510E1C"/>
    <w:rsid w:val="00515969"/>
    <w:rsid w:val="00515E2E"/>
    <w:rsid w:val="00516BB3"/>
    <w:rsid w:val="00522A00"/>
    <w:rsid w:val="005241C9"/>
    <w:rsid w:val="00524464"/>
    <w:rsid w:val="005320E1"/>
    <w:rsid w:val="00534A27"/>
    <w:rsid w:val="00536AC4"/>
    <w:rsid w:val="00536FA1"/>
    <w:rsid w:val="00544783"/>
    <w:rsid w:val="00550183"/>
    <w:rsid w:val="0055652E"/>
    <w:rsid w:val="00562128"/>
    <w:rsid w:val="00562268"/>
    <w:rsid w:val="005640FE"/>
    <w:rsid w:val="005667DC"/>
    <w:rsid w:val="00581191"/>
    <w:rsid w:val="005816DA"/>
    <w:rsid w:val="00585FCC"/>
    <w:rsid w:val="00586115"/>
    <w:rsid w:val="00587165"/>
    <w:rsid w:val="0059040D"/>
    <w:rsid w:val="00591582"/>
    <w:rsid w:val="00591FED"/>
    <w:rsid w:val="005A0B66"/>
    <w:rsid w:val="005A2869"/>
    <w:rsid w:val="005B0608"/>
    <w:rsid w:val="005B37CF"/>
    <w:rsid w:val="005B4A4A"/>
    <w:rsid w:val="005B5480"/>
    <w:rsid w:val="005B5FC1"/>
    <w:rsid w:val="005D2290"/>
    <w:rsid w:val="005D3ABE"/>
    <w:rsid w:val="005F0A0C"/>
    <w:rsid w:val="005F7A3C"/>
    <w:rsid w:val="00600A33"/>
    <w:rsid w:val="00601E38"/>
    <w:rsid w:val="0060342B"/>
    <w:rsid w:val="00604381"/>
    <w:rsid w:val="006077B7"/>
    <w:rsid w:val="00607E3A"/>
    <w:rsid w:val="00611373"/>
    <w:rsid w:val="00611874"/>
    <w:rsid w:val="00612F04"/>
    <w:rsid w:val="00625F3B"/>
    <w:rsid w:val="006279EA"/>
    <w:rsid w:val="00630442"/>
    <w:rsid w:val="006332F3"/>
    <w:rsid w:val="00637756"/>
    <w:rsid w:val="006401F5"/>
    <w:rsid w:val="00640369"/>
    <w:rsid w:val="006452F6"/>
    <w:rsid w:val="00647215"/>
    <w:rsid w:val="0065255F"/>
    <w:rsid w:val="006532EC"/>
    <w:rsid w:val="00666F77"/>
    <w:rsid w:val="00677E52"/>
    <w:rsid w:val="00682BF7"/>
    <w:rsid w:val="0068354E"/>
    <w:rsid w:val="00694465"/>
    <w:rsid w:val="00694828"/>
    <w:rsid w:val="006A1C74"/>
    <w:rsid w:val="006A5168"/>
    <w:rsid w:val="006C225A"/>
    <w:rsid w:val="006C563F"/>
    <w:rsid w:val="006C67C5"/>
    <w:rsid w:val="006C69C8"/>
    <w:rsid w:val="006C79D5"/>
    <w:rsid w:val="006D0902"/>
    <w:rsid w:val="006D0F9E"/>
    <w:rsid w:val="006D1E13"/>
    <w:rsid w:val="006D42CC"/>
    <w:rsid w:val="006D478F"/>
    <w:rsid w:val="006E48AB"/>
    <w:rsid w:val="006F05AA"/>
    <w:rsid w:val="006F08FA"/>
    <w:rsid w:val="006F2BAB"/>
    <w:rsid w:val="006F6A29"/>
    <w:rsid w:val="006F7924"/>
    <w:rsid w:val="00700559"/>
    <w:rsid w:val="0071246E"/>
    <w:rsid w:val="007176B5"/>
    <w:rsid w:val="00720A3D"/>
    <w:rsid w:val="00726634"/>
    <w:rsid w:val="00727734"/>
    <w:rsid w:val="007313B3"/>
    <w:rsid w:val="00735975"/>
    <w:rsid w:val="00741739"/>
    <w:rsid w:val="007431D3"/>
    <w:rsid w:val="007519C6"/>
    <w:rsid w:val="00757432"/>
    <w:rsid w:val="007578B4"/>
    <w:rsid w:val="00765DD2"/>
    <w:rsid w:val="00767683"/>
    <w:rsid w:val="007707B2"/>
    <w:rsid w:val="0077705A"/>
    <w:rsid w:val="00786B68"/>
    <w:rsid w:val="0079042E"/>
    <w:rsid w:val="00791271"/>
    <w:rsid w:val="0079219D"/>
    <w:rsid w:val="007923A8"/>
    <w:rsid w:val="007928CF"/>
    <w:rsid w:val="00793675"/>
    <w:rsid w:val="00794138"/>
    <w:rsid w:val="007A0DE0"/>
    <w:rsid w:val="007A75DF"/>
    <w:rsid w:val="007A7B05"/>
    <w:rsid w:val="007B0EB2"/>
    <w:rsid w:val="007B371D"/>
    <w:rsid w:val="007C0B9A"/>
    <w:rsid w:val="007C19DC"/>
    <w:rsid w:val="007C6A3D"/>
    <w:rsid w:val="007E1BE8"/>
    <w:rsid w:val="007E7EC3"/>
    <w:rsid w:val="007F0FD3"/>
    <w:rsid w:val="007F2A20"/>
    <w:rsid w:val="00804112"/>
    <w:rsid w:val="0080686A"/>
    <w:rsid w:val="00814923"/>
    <w:rsid w:val="00814A25"/>
    <w:rsid w:val="00815AFE"/>
    <w:rsid w:val="0082181B"/>
    <w:rsid w:val="008219C6"/>
    <w:rsid w:val="00825C4A"/>
    <w:rsid w:val="00825ED9"/>
    <w:rsid w:val="008261EB"/>
    <w:rsid w:val="008413E2"/>
    <w:rsid w:val="008439D6"/>
    <w:rsid w:val="008467A6"/>
    <w:rsid w:val="00851B1B"/>
    <w:rsid w:val="00854EA7"/>
    <w:rsid w:val="00856871"/>
    <w:rsid w:val="008620B0"/>
    <w:rsid w:val="00873872"/>
    <w:rsid w:val="00874589"/>
    <w:rsid w:val="00877B37"/>
    <w:rsid w:val="0088034F"/>
    <w:rsid w:val="008811FF"/>
    <w:rsid w:val="008832F9"/>
    <w:rsid w:val="00886DB9"/>
    <w:rsid w:val="008937B3"/>
    <w:rsid w:val="00893BC4"/>
    <w:rsid w:val="008946ED"/>
    <w:rsid w:val="008958E1"/>
    <w:rsid w:val="008A18FC"/>
    <w:rsid w:val="008A31D7"/>
    <w:rsid w:val="008A5260"/>
    <w:rsid w:val="008A56F9"/>
    <w:rsid w:val="008A5857"/>
    <w:rsid w:val="008A78B6"/>
    <w:rsid w:val="008B7E2F"/>
    <w:rsid w:val="008C1BAE"/>
    <w:rsid w:val="008C29E3"/>
    <w:rsid w:val="008C3A27"/>
    <w:rsid w:val="008C5437"/>
    <w:rsid w:val="008C55C6"/>
    <w:rsid w:val="008C6F5B"/>
    <w:rsid w:val="008D202D"/>
    <w:rsid w:val="008D49DE"/>
    <w:rsid w:val="008D6AF0"/>
    <w:rsid w:val="008D7ABE"/>
    <w:rsid w:val="008E4F41"/>
    <w:rsid w:val="008E5CF2"/>
    <w:rsid w:val="008E6717"/>
    <w:rsid w:val="008E68C3"/>
    <w:rsid w:val="008E7190"/>
    <w:rsid w:val="008E7F65"/>
    <w:rsid w:val="008F6D36"/>
    <w:rsid w:val="008F7997"/>
    <w:rsid w:val="00906810"/>
    <w:rsid w:val="0091050A"/>
    <w:rsid w:val="00910B9F"/>
    <w:rsid w:val="00914DD2"/>
    <w:rsid w:val="00920585"/>
    <w:rsid w:val="009232B0"/>
    <w:rsid w:val="0092473E"/>
    <w:rsid w:val="00924AC5"/>
    <w:rsid w:val="009276AD"/>
    <w:rsid w:val="00937171"/>
    <w:rsid w:val="00937848"/>
    <w:rsid w:val="00941057"/>
    <w:rsid w:val="00945F57"/>
    <w:rsid w:val="00947940"/>
    <w:rsid w:val="00950A0C"/>
    <w:rsid w:val="0095162B"/>
    <w:rsid w:val="00952199"/>
    <w:rsid w:val="0095392C"/>
    <w:rsid w:val="00953D2F"/>
    <w:rsid w:val="00956731"/>
    <w:rsid w:val="00961876"/>
    <w:rsid w:val="009747DB"/>
    <w:rsid w:val="00975AFD"/>
    <w:rsid w:val="00994809"/>
    <w:rsid w:val="009950EC"/>
    <w:rsid w:val="00997E84"/>
    <w:rsid w:val="009A088B"/>
    <w:rsid w:val="009A5445"/>
    <w:rsid w:val="009B5D39"/>
    <w:rsid w:val="009B68C6"/>
    <w:rsid w:val="009B7A0D"/>
    <w:rsid w:val="009C0B95"/>
    <w:rsid w:val="009C310E"/>
    <w:rsid w:val="009D351D"/>
    <w:rsid w:val="009D3DF7"/>
    <w:rsid w:val="009D5D8F"/>
    <w:rsid w:val="009E1360"/>
    <w:rsid w:val="009E1C68"/>
    <w:rsid w:val="009F0F41"/>
    <w:rsid w:val="009F2624"/>
    <w:rsid w:val="009F2F10"/>
    <w:rsid w:val="009F50BC"/>
    <w:rsid w:val="00A01FB0"/>
    <w:rsid w:val="00A05449"/>
    <w:rsid w:val="00A07983"/>
    <w:rsid w:val="00A10FD6"/>
    <w:rsid w:val="00A135F6"/>
    <w:rsid w:val="00A13FFC"/>
    <w:rsid w:val="00A15933"/>
    <w:rsid w:val="00A26529"/>
    <w:rsid w:val="00A307F8"/>
    <w:rsid w:val="00A3646C"/>
    <w:rsid w:val="00A41C38"/>
    <w:rsid w:val="00A444F9"/>
    <w:rsid w:val="00A446FF"/>
    <w:rsid w:val="00A57996"/>
    <w:rsid w:val="00A60A92"/>
    <w:rsid w:val="00A645B9"/>
    <w:rsid w:val="00A64A49"/>
    <w:rsid w:val="00A679DE"/>
    <w:rsid w:val="00A67F9D"/>
    <w:rsid w:val="00A73640"/>
    <w:rsid w:val="00A86A81"/>
    <w:rsid w:val="00A94EB0"/>
    <w:rsid w:val="00A9649A"/>
    <w:rsid w:val="00A97E59"/>
    <w:rsid w:val="00AA18E6"/>
    <w:rsid w:val="00AA30D1"/>
    <w:rsid w:val="00AB010B"/>
    <w:rsid w:val="00AB1067"/>
    <w:rsid w:val="00AB156A"/>
    <w:rsid w:val="00AC44D1"/>
    <w:rsid w:val="00AC4ED0"/>
    <w:rsid w:val="00AC6680"/>
    <w:rsid w:val="00AD06E7"/>
    <w:rsid w:val="00AD404E"/>
    <w:rsid w:val="00AD4194"/>
    <w:rsid w:val="00AF236D"/>
    <w:rsid w:val="00AF2F75"/>
    <w:rsid w:val="00AF4095"/>
    <w:rsid w:val="00AF6578"/>
    <w:rsid w:val="00B014E9"/>
    <w:rsid w:val="00B01AEF"/>
    <w:rsid w:val="00B0239B"/>
    <w:rsid w:val="00B02D7E"/>
    <w:rsid w:val="00B049DA"/>
    <w:rsid w:val="00B07F45"/>
    <w:rsid w:val="00B11ECD"/>
    <w:rsid w:val="00B1556D"/>
    <w:rsid w:val="00B17A2D"/>
    <w:rsid w:val="00B21246"/>
    <w:rsid w:val="00B235D6"/>
    <w:rsid w:val="00B303C9"/>
    <w:rsid w:val="00B349B6"/>
    <w:rsid w:val="00B356D5"/>
    <w:rsid w:val="00B36C31"/>
    <w:rsid w:val="00B37534"/>
    <w:rsid w:val="00B37D49"/>
    <w:rsid w:val="00B40FD0"/>
    <w:rsid w:val="00B41A99"/>
    <w:rsid w:val="00B455F7"/>
    <w:rsid w:val="00B460B3"/>
    <w:rsid w:val="00B4647E"/>
    <w:rsid w:val="00B502FD"/>
    <w:rsid w:val="00B61564"/>
    <w:rsid w:val="00B6272C"/>
    <w:rsid w:val="00B650A7"/>
    <w:rsid w:val="00B7535E"/>
    <w:rsid w:val="00B87FB4"/>
    <w:rsid w:val="00B903CB"/>
    <w:rsid w:val="00B95CA9"/>
    <w:rsid w:val="00BA0DE4"/>
    <w:rsid w:val="00BA20A1"/>
    <w:rsid w:val="00BA5DD6"/>
    <w:rsid w:val="00BA6381"/>
    <w:rsid w:val="00BA6C97"/>
    <w:rsid w:val="00BB47A5"/>
    <w:rsid w:val="00BB61AC"/>
    <w:rsid w:val="00BC051A"/>
    <w:rsid w:val="00BC1055"/>
    <w:rsid w:val="00BC7221"/>
    <w:rsid w:val="00BD22A5"/>
    <w:rsid w:val="00BD2F5A"/>
    <w:rsid w:val="00BD4DE3"/>
    <w:rsid w:val="00BD6ED5"/>
    <w:rsid w:val="00BE65F3"/>
    <w:rsid w:val="00BF1952"/>
    <w:rsid w:val="00C01FC4"/>
    <w:rsid w:val="00C0214D"/>
    <w:rsid w:val="00C036D6"/>
    <w:rsid w:val="00C0417B"/>
    <w:rsid w:val="00C13814"/>
    <w:rsid w:val="00C17CDE"/>
    <w:rsid w:val="00C209A5"/>
    <w:rsid w:val="00C2231A"/>
    <w:rsid w:val="00C26E2F"/>
    <w:rsid w:val="00C271BF"/>
    <w:rsid w:val="00C336CD"/>
    <w:rsid w:val="00C4313A"/>
    <w:rsid w:val="00C449BE"/>
    <w:rsid w:val="00C51846"/>
    <w:rsid w:val="00C52EF4"/>
    <w:rsid w:val="00C54774"/>
    <w:rsid w:val="00C5494D"/>
    <w:rsid w:val="00C65F6A"/>
    <w:rsid w:val="00C85798"/>
    <w:rsid w:val="00C8686D"/>
    <w:rsid w:val="00C877A1"/>
    <w:rsid w:val="00C91616"/>
    <w:rsid w:val="00C94A53"/>
    <w:rsid w:val="00CA5340"/>
    <w:rsid w:val="00CA7E0C"/>
    <w:rsid w:val="00CB1375"/>
    <w:rsid w:val="00CB21EB"/>
    <w:rsid w:val="00CB3181"/>
    <w:rsid w:val="00CC15AD"/>
    <w:rsid w:val="00CC274C"/>
    <w:rsid w:val="00CC3CD3"/>
    <w:rsid w:val="00CC7417"/>
    <w:rsid w:val="00CC7E70"/>
    <w:rsid w:val="00CD54DC"/>
    <w:rsid w:val="00CD69A4"/>
    <w:rsid w:val="00CE009F"/>
    <w:rsid w:val="00CE495B"/>
    <w:rsid w:val="00CE653F"/>
    <w:rsid w:val="00CF08A3"/>
    <w:rsid w:val="00CF1235"/>
    <w:rsid w:val="00CF5C6C"/>
    <w:rsid w:val="00CF71F7"/>
    <w:rsid w:val="00D0444E"/>
    <w:rsid w:val="00D21A58"/>
    <w:rsid w:val="00D23A68"/>
    <w:rsid w:val="00D3508E"/>
    <w:rsid w:val="00D37E32"/>
    <w:rsid w:val="00D445F8"/>
    <w:rsid w:val="00D46AFC"/>
    <w:rsid w:val="00D55ADF"/>
    <w:rsid w:val="00D573B4"/>
    <w:rsid w:val="00D67839"/>
    <w:rsid w:val="00D7193B"/>
    <w:rsid w:val="00D82D42"/>
    <w:rsid w:val="00D835EF"/>
    <w:rsid w:val="00D87745"/>
    <w:rsid w:val="00DB41D7"/>
    <w:rsid w:val="00DC3547"/>
    <w:rsid w:val="00DD21E3"/>
    <w:rsid w:val="00DD39CC"/>
    <w:rsid w:val="00DD3F62"/>
    <w:rsid w:val="00DD5D38"/>
    <w:rsid w:val="00DD6720"/>
    <w:rsid w:val="00DE26D0"/>
    <w:rsid w:val="00DE2C32"/>
    <w:rsid w:val="00DF1AE6"/>
    <w:rsid w:val="00DF34B2"/>
    <w:rsid w:val="00DF3A04"/>
    <w:rsid w:val="00DF47EC"/>
    <w:rsid w:val="00DF6AF6"/>
    <w:rsid w:val="00E00634"/>
    <w:rsid w:val="00E00842"/>
    <w:rsid w:val="00E0101E"/>
    <w:rsid w:val="00E03C6E"/>
    <w:rsid w:val="00E06A85"/>
    <w:rsid w:val="00E13CB2"/>
    <w:rsid w:val="00E1684D"/>
    <w:rsid w:val="00E2029F"/>
    <w:rsid w:val="00E226C3"/>
    <w:rsid w:val="00E22DD1"/>
    <w:rsid w:val="00E25536"/>
    <w:rsid w:val="00E43E49"/>
    <w:rsid w:val="00E441B4"/>
    <w:rsid w:val="00E55C30"/>
    <w:rsid w:val="00E55DF8"/>
    <w:rsid w:val="00E56984"/>
    <w:rsid w:val="00E60D63"/>
    <w:rsid w:val="00E639E5"/>
    <w:rsid w:val="00E644CD"/>
    <w:rsid w:val="00E672E1"/>
    <w:rsid w:val="00E6741F"/>
    <w:rsid w:val="00E679EE"/>
    <w:rsid w:val="00E70F18"/>
    <w:rsid w:val="00E74BF1"/>
    <w:rsid w:val="00E75853"/>
    <w:rsid w:val="00E80BCB"/>
    <w:rsid w:val="00E87348"/>
    <w:rsid w:val="00E90D77"/>
    <w:rsid w:val="00EA26DF"/>
    <w:rsid w:val="00EA2F0B"/>
    <w:rsid w:val="00EA3879"/>
    <w:rsid w:val="00EA4622"/>
    <w:rsid w:val="00EA4857"/>
    <w:rsid w:val="00EB70B6"/>
    <w:rsid w:val="00EC51DD"/>
    <w:rsid w:val="00EC63F7"/>
    <w:rsid w:val="00EC7ACA"/>
    <w:rsid w:val="00ED6D95"/>
    <w:rsid w:val="00EE3158"/>
    <w:rsid w:val="00EE34FD"/>
    <w:rsid w:val="00EE5DAF"/>
    <w:rsid w:val="00EE65C7"/>
    <w:rsid w:val="00EE6A58"/>
    <w:rsid w:val="00EF105A"/>
    <w:rsid w:val="00EF1565"/>
    <w:rsid w:val="00EF4F3C"/>
    <w:rsid w:val="00F004A9"/>
    <w:rsid w:val="00F02E37"/>
    <w:rsid w:val="00F048B8"/>
    <w:rsid w:val="00F07274"/>
    <w:rsid w:val="00F15F17"/>
    <w:rsid w:val="00F17501"/>
    <w:rsid w:val="00F23022"/>
    <w:rsid w:val="00F2403F"/>
    <w:rsid w:val="00F25EFA"/>
    <w:rsid w:val="00F31FE9"/>
    <w:rsid w:val="00F460FD"/>
    <w:rsid w:val="00F50F51"/>
    <w:rsid w:val="00F53463"/>
    <w:rsid w:val="00F566FC"/>
    <w:rsid w:val="00F6062D"/>
    <w:rsid w:val="00F6701B"/>
    <w:rsid w:val="00F717F3"/>
    <w:rsid w:val="00F72660"/>
    <w:rsid w:val="00F73BCC"/>
    <w:rsid w:val="00F80AE9"/>
    <w:rsid w:val="00F83B62"/>
    <w:rsid w:val="00F85EC8"/>
    <w:rsid w:val="00F876AB"/>
    <w:rsid w:val="00F97759"/>
    <w:rsid w:val="00FA1CBB"/>
    <w:rsid w:val="00FA49EE"/>
    <w:rsid w:val="00FB3B3F"/>
    <w:rsid w:val="00FC1E8D"/>
    <w:rsid w:val="00FD5050"/>
    <w:rsid w:val="00FE1840"/>
    <w:rsid w:val="00FE5E11"/>
    <w:rsid w:val="00FF194F"/>
    <w:rsid w:val="00FF2135"/>
    <w:rsid w:val="00FF349D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200695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200695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67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67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D672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2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0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0A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0A7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0C6C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6C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6C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programmes/erasmus-plus/resources/distance-calculator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0FB9C-4570-4A54-BD1A-527936EA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Mariya Stanevska</cp:lastModifiedBy>
  <cp:revision>3</cp:revision>
  <dcterms:created xsi:type="dcterms:W3CDTF">2025-10-09T12:49:00Z</dcterms:created>
  <dcterms:modified xsi:type="dcterms:W3CDTF">2025-10-09T12:49:00Z</dcterms:modified>
</cp:coreProperties>
</file>